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A2" w:rsidRDefault="00FF47A2" w:rsidP="00FF47A2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F47A2" w:rsidRDefault="00FF47A2" w:rsidP="00FF47A2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Výročná správa </w:t>
      </w:r>
    </w:p>
    <w:p w:rsidR="00FF47A2" w:rsidRDefault="00FF47A2" w:rsidP="00FF47A2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za rok 2019</w:t>
      </w:r>
    </w:p>
    <w:p w:rsidR="00FF47A2" w:rsidRDefault="00FF47A2" w:rsidP="00FF47A2">
      <w:pPr>
        <w:spacing w:line="240" w:lineRule="auto"/>
        <w:jc w:val="center"/>
        <w:rPr>
          <w:b/>
          <w:sz w:val="96"/>
          <w:szCs w:val="96"/>
        </w:rPr>
      </w:pPr>
    </w:p>
    <w:p w:rsidR="00FF47A2" w:rsidRDefault="00FF47A2" w:rsidP="00FF47A2">
      <w:pPr>
        <w:spacing w:line="240" w:lineRule="auto"/>
        <w:jc w:val="center"/>
        <w:rPr>
          <w:b/>
          <w:sz w:val="96"/>
          <w:szCs w:val="96"/>
        </w:rPr>
      </w:pPr>
      <w:r w:rsidRPr="00D1278D">
        <w:rPr>
          <w:b/>
          <w:noProof/>
          <w:sz w:val="96"/>
          <w:szCs w:val="96"/>
          <w:lang w:eastAsia="sk-SK"/>
        </w:rPr>
        <w:drawing>
          <wp:inline distT="0" distB="0" distL="0" distR="0">
            <wp:extent cx="2431413" cy="1984076"/>
            <wp:effectExtent l="0" t="0" r="7620" b="0"/>
            <wp:docPr id="1" name="Obrázok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4" cy="19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7A2" w:rsidRDefault="00FF47A2" w:rsidP="00FF47A2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F47A2" w:rsidRDefault="00FF47A2" w:rsidP="00FF47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F47A2" w:rsidRDefault="00FF47A2" w:rsidP="00FF47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Centrum pre deti a rodiny Prešov</w:t>
      </w:r>
    </w:p>
    <w:p w:rsidR="00FF47A2" w:rsidRDefault="00FF47A2" w:rsidP="00FF47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Požiarnická 3</w:t>
      </w:r>
    </w:p>
    <w:p w:rsidR="00FF47A2" w:rsidRDefault="00FF47A2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7A2" w:rsidRDefault="00FF47A2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7A2" w:rsidRDefault="00FF47A2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635B" w:rsidRDefault="00A3087D" w:rsidP="004466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Dňom 1.1.2019 </w:t>
      </w:r>
      <w:r w:rsidR="00EE072F">
        <w:rPr>
          <w:rFonts w:ascii="Times New Roman" w:hAnsi="Times New Roman" w:cs="Times New Roman"/>
          <w:sz w:val="24"/>
          <w:szCs w:val="24"/>
        </w:rPr>
        <w:t xml:space="preserve">vstúpila do účinnosti novelizácia zákona č. 305/2005 </w:t>
      </w:r>
      <w:proofErr w:type="spellStart"/>
      <w:r w:rsidR="00EE072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EE072F">
        <w:rPr>
          <w:rFonts w:ascii="Times New Roman" w:hAnsi="Times New Roman" w:cs="Times New Roman"/>
          <w:sz w:val="24"/>
          <w:szCs w:val="24"/>
        </w:rPr>
        <w:t xml:space="preserve">. o sociálnoprávnej ochrane detí a o sociálnej kuratele a o zmene a doplnení niektorých zákonov, na základe ktorej sa zmenil názov zariadenia </w:t>
      </w:r>
      <w:r w:rsidR="00EE072F" w:rsidRPr="00E83FFD">
        <w:rPr>
          <w:rFonts w:ascii="Times New Roman" w:hAnsi="Times New Roman" w:cs="Times New Roman"/>
          <w:b/>
          <w:sz w:val="24"/>
          <w:szCs w:val="24"/>
        </w:rPr>
        <w:t>„Detský domov“ na „Centrum pre deti a</w:t>
      </w:r>
      <w:r w:rsidR="004300FF">
        <w:rPr>
          <w:rFonts w:ascii="Times New Roman" w:hAnsi="Times New Roman" w:cs="Times New Roman"/>
          <w:b/>
          <w:sz w:val="24"/>
          <w:szCs w:val="24"/>
        </w:rPr>
        <w:t> </w:t>
      </w:r>
      <w:r w:rsidR="00EE072F" w:rsidRPr="00E83FFD">
        <w:rPr>
          <w:rFonts w:ascii="Times New Roman" w:hAnsi="Times New Roman" w:cs="Times New Roman"/>
          <w:b/>
          <w:sz w:val="24"/>
          <w:szCs w:val="24"/>
        </w:rPr>
        <w:t>rodiny</w:t>
      </w:r>
      <w:r w:rsidR="004300FF">
        <w:rPr>
          <w:rFonts w:ascii="Times New Roman" w:hAnsi="Times New Roman" w:cs="Times New Roman"/>
          <w:b/>
          <w:sz w:val="24"/>
          <w:szCs w:val="24"/>
        </w:rPr>
        <w:t xml:space="preserve">“, </w:t>
      </w:r>
      <w:r w:rsidR="00EE072F">
        <w:rPr>
          <w:rFonts w:ascii="Times New Roman" w:hAnsi="Times New Roman" w:cs="Times New Roman"/>
          <w:sz w:val="24"/>
          <w:szCs w:val="24"/>
        </w:rPr>
        <w:t xml:space="preserve">rozšírila sa pôsobnosť zariadenia o vykonávanie opatrení </w:t>
      </w:r>
      <w:proofErr w:type="spellStart"/>
      <w:r w:rsidR="00EE072F">
        <w:rPr>
          <w:rFonts w:ascii="Times New Roman" w:hAnsi="Times New Roman" w:cs="Times New Roman"/>
          <w:sz w:val="24"/>
          <w:szCs w:val="24"/>
        </w:rPr>
        <w:t>SPODaSK</w:t>
      </w:r>
      <w:proofErr w:type="spellEnd"/>
      <w:r w:rsidR="00EE072F">
        <w:rPr>
          <w:rFonts w:ascii="Times New Roman" w:hAnsi="Times New Roman" w:cs="Times New Roman"/>
          <w:sz w:val="24"/>
          <w:szCs w:val="24"/>
        </w:rPr>
        <w:t xml:space="preserve"> o t</w:t>
      </w:r>
      <w:r w:rsidR="004300FF">
        <w:rPr>
          <w:rFonts w:ascii="Times New Roman" w:hAnsi="Times New Roman" w:cs="Times New Roman"/>
          <w:sz w:val="24"/>
          <w:szCs w:val="24"/>
        </w:rPr>
        <w:t>erénnu a ambulantnú formu práce, ako aj ďalších opatrení v zmysle novelizácie uvedeného zákona.</w:t>
      </w:r>
    </w:p>
    <w:p w:rsidR="004466C2" w:rsidRPr="007E1045" w:rsidRDefault="004466C2" w:rsidP="004466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35B" w:rsidRPr="00830EAB" w:rsidRDefault="0039635B" w:rsidP="003963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ZÁKLADNÉ ÚDAJE </w:t>
      </w:r>
      <w:r w:rsidR="004466C2">
        <w:rPr>
          <w:rFonts w:ascii="Times New Roman" w:hAnsi="Times New Roman" w:cs="Times New Roman"/>
          <w:b/>
          <w:sz w:val="24"/>
          <w:szCs w:val="24"/>
          <w:u w:val="single"/>
        </w:rPr>
        <w:t xml:space="preserve">o centre </w:t>
      </w:r>
      <w:r w:rsidR="0067724F">
        <w:rPr>
          <w:rFonts w:ascii="Times New Roman" w:hAnsi="Times New Roman" w:cs="Times New Roman"/>
          <w:b/>
          <w:sz w:val="24"/>
          <w:szCs w:val="24"/>
          <w:u w:val="single"/>
        </w:rPr>
        <w:t>k 31.12.2019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9635B" w:rsidRPr="00830EAB" w:rsidRDefault="0039635B" w:rsidP="003963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635B" w:rsidRPr="00830EAB" w:rsidRDefault="004466C2" w:rsidP="003963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Názov:</w:t>
      </w:r>
      <w:r w:rsidR="0039635B">
        <w:rPr>
          <w:rFonts w:ascii="Times New Roman" w:hAnsi="Times New Roman" w:cs="Times New Roman"/>
          <w:b/>
          <w:sz w:val="24"/>
          <w:szCs w:val="24"/>
        </w:rPr>
        <w:tab/>
      </w:r>
      <w:r w:rsidR="0039635B">
        <w:rPr>
          <w:rFonts w:ascii="Times New Roman" w:hAnsi="Times New Roman" w:cs="Times New Roman"/>
          <w:b/>
          <w:sz w:val="24"/>
          <w:szCs w:val="24"/>
        </w:rPr>
        <w:tab/>
      </w:r>
      <w:r w:rsidR="0039635B">
        <w:rPr>
          <w:rFonts w:ascii="Times New Roman" w:hAnsi="Times New Roman" w:cs="Times New Roman"/>
          <w:b/>
          <w:sz w:val="24"/>
          <w:szCs w:val="24"/>
        </w:rPr>
        <w:tab/>
      </w:r>
      <w:r w:rsidR="0067724F">
        <w:rPr>
          <w:rFonts w:ascii="Times New Roman" w:hAnsi="Times New Roman" w:cs="Times New Roman"/>
          <w:b/>
          <w:sz w:val="24"/>
          <w:szCs w:val="24"/>
        </w:rPr>
        <w:t xml:space="preserve">Centrum pre deti a rodiny </w:t>
      </w:r>
      <w:r w:rsidR="0039635B" w:rsidRPr="00830EAB">
        <w:rPr>
          <w:rFonts w:ascii="Times New Roman" w:hAnsi="Times New Roman" w:cs="Times New Roman"/>
          <w:b/>
          <w:sz w:val="24"/>
          <w:szCs w:val="24"/>
        </w:rPr>
        <w:t>Prešov</w:t>
      </w:r>
    </w:p>
    <w:p w:rsidR="0039635B" w:rsidRPr="00830EAB" w:rsidRDefault="0039635B" w:rsidP="003963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0EAB">
        <w:rPr>
          <w:rFonts w:ascii="Times New Roman" w:hAnsi="Times New Roman" w:cs="Times New Roman"/>
          <w:b/>
          <w:sz w:val="24"/>
          <w:szCs w:val="24"/>
        </w:rPr>
        <w:t xml:space="preserve">Adresa: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30EAB">
        <w:rPr>
          <w:rFonts w:ascii="Times New Roman" w:hAnsi="Times New Roman" w:cs="Times New Roman"/>
          <w:b/>
          <w:sz w:val="24"/>
          <w:szCs w:val="24"/>
        </w:rPr>
        <w:t>Požiarnická 3, Prešov</w:t>
      </w:r>
    </w:p>
    <w:p w:rsidR="0039635B" w:rsidRPr="002D1DF2" w:rsidRDefault="0039635B" w:rsidP="0039635B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0EAB">
        <w:rPr>
          <w:rFonts w:ascii="Times New Roman" w:hAnsi="Times New Roman" w:cs="Times New Roman"/>
          <w:b/>
          <w:sz w:val="24"/>
          <w:szCs w:val="24"/>
        </w:rPr>
        <w:t>Počet zamestnancov:</w:t>
      </w:r>
      <w:r w:rsidR="0067724F">
        <w:rPr>
          <w:rFonts w:ascii="Times New Roman" w:hAnsi="Times New Roman" w:cs="Times New Roman"/>
          <w:b/>
          <w:sz w:val="24"/>
          <w:szCs w:val="24"/>
        </w:rPr>
        <w:tab/>
        <w:t>129</w:t>
      </w:r>
      <w:r>
        <w:rPr>
          <w:rFonts w:ascii="Times New Roman" w:hAnsi="Times New Roman" w:cs="Times New Roman"/>
          <w:b/>
          <w:sz w:val="24"/>
          <w:szCs w:val="24"/>
        </w:rPr>
        <w:t xml:space="preserve"> zamestnancov</w:t>
      </w:r>
    </w:p>
    <w:p w:rsidR="0039635B" w:rsidRPr="002D1DF2" w:rsidRDefault="0039635B" w:rsidP="0039635B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Kapacita: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134 detí</w:t>
      </w:r>
    </w:p>
    <w:p w:rsidR="0039635B" w:rsidRPr="00830EAB" w:rsidRDefault="0039635B" w:rsidP="003963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0EAB">
        <w:rPr>
          <w:rFonts w:ascii="Times New Roman" w:hAnsi="Times New Roman" w:cs="Times New Roman"/>
          <w:b/>
          <w:sz w:val="24"/>
          <w:szCs w:val="24"/>
        </w:rPr>
        <w:t>Priestorové usporiadanie 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30EAB">
        <w:rPr>
          <w:rFonts w:ascii="Times New Roman" w:hAnsi="Times New Roman" w:cs="Times New Roman"/>
          <w:b/>
          <w:sz w:val="24"/>
          <w:szCs w:val="24"/>
        </w:rPr>
        <w:t xml:space="preserve"> Kmeňová budova a 1 RD</w:t>
      </w:r>
    </w:p>
    <w:p w:rsidR="0039635B" w:rsidRDefault="0039635B" w:rsidP="003963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skupín</w:t>
      </w:r>
      <w:r w:rsidRPr="00830EA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12</w:t>
      </w:r>
    </w:p>
    <w:p w:rsidR="0039635B" w:rsidRDefault="0039635B" w:rsidP="003963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0EAB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30EAB">
        <w:rPr>
          <w:rFonts w:ascii="Times New Roman" w:hAnsi="Times New Roman" w:cs="Times New Roman"/>
          <w:b/>
          <w:sz w:val="24"/>
          <w:szCs w:val="24"/>
        </w:rPr>
        <w:t>toho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9635B" w:rsidRDefault="0039635B" w:rsidP="000179B5">
      <w:pPr>
        <w:pStyle w:val="Odsekzoznamu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samostatné skupiny</w:t>
      </w:r>
    </w:p>
    <w:p w:rsidR="0039635B" w:rsidRPr="008648CD" w:rsidRDefault="0039635B" w:rsidP="000179B5">
      <w:pPr>
        <w:pStyle w:val="Odsekzoznamu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4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špecializovaných samostatných skupín</w:t>
      </w:r>
      <w:r w:rsidRPr="00864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 ošetrovateľskou starostlivosťou</w:t>
      </w:r>
    </w:p>
    <w:p w:rsidR="0039635B" w:rsidRDefault="0039635B" w:rsidP="000179B5">
      <w:pPr>
        <w:pStyle w:val="Odsekzoznamu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špecializované samostatné skupiny </w:t>
      </w:r>
      <w:r w:rsidRPr="00AD26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 opatrovateľskou starostlivosťou</w:t>
      </w:r>
    </w:p>
    <w:p w:rsidR="0039635B" w:rsidRDefault="0039635B" w:rsidP="000179B5">
      <w:pPr>
        <w:pStyle w:val="Odsekzoznamu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špecializovaná samostatná skupina pre obete trestného činu obchodovania s ľuďmi</w:t>
      </w:r>
    </w:p>
    <w:p w:rsidR="0039635B" w:rsidRPr="00AD2651" w:rsidRDefault="0039635B" w:rsidP="000179B5">
      <w:pPr>
        <w:pStyle w:val="Odsekzoznamu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 profesionálnych rodičov</w:t>
      </w:r>
    </w:p>
    <w:p w:rsidR="0039635B" w:rsidRDefault="0039635B" w:rsidP="003963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00610607</w:t>
      </w:r>
    </w:p>
    <w:p w:rsidR="0039635B" w:rsidRPr="00830EAB" w:rsidRDefault="0039635B" w:rsidP="003963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DIČ: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2021281570</w:t>
      </w:r>
    </w:p>
    <w:p w:rsidR="0039635B" w:rsidRPr="00830EAB" w:rsidRDefault="0039635B" w:rsidP="003963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Štatutárny zástupca: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30EAB">
        <w:rPr>
          <w:rFonts w:ascii="Times New Roman" w:hAnsi="Times New Roman" w:cs="Times New Roman"/>
          <w:b/>
          <w:sz w:val="24"/>
          <w:szCs w:val="24"/>
        </w:rPr>
        <w:t xml:space="preserve">Mgr. Dana </w:t>
      </w:r>
      <w:proofErr w:type="spellStart"/>
      <w:r w:rsidRPr="00830EAB">
        <w:rPr>
          <w:rFonts w:ascii="Times New Roman" w:hAnsi="Times New Roman" w:cs="Times New Roman"/>
          <w:b/>
          <w:sz w:val="24"/>
          <w:szCs w:val="24"/>
        </w:rPr>
        <w:t>Krištofová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riaditeľka</w:t>
      </w:r>
    </w:p>
    <w:p w:rsidR="0039635B" w:rsidRPr="00830EAB" w:rsidRDefault="0039635B" w:rsidP="003963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0EAB">
        <w:rPr>
          <w:rFonts w:ascii="Times New Roman" w:hAnsi="Times New Roman" w:cs="Times New Roman"/>
          <w:b/>
          <w:sz w:val="24"/>
          <w:szCs w:val="24"/>
        </w:rPr>
        <w:t>Kontakt 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30EAB">
        <w:rPr>
          <w:rFonts w:ascii="Times New Roman" w:hAnsi="Times New Roman" w:cs="Times New Roman"/>
          <w:b/>
          <w:sz w:val="24"/>
          <w:szCs w:val="24"/>
        </w:rPr>
        <w:t>0905840541, 0512433011</w:t>
      </w:r>
    </w:p>
    <w:p w:rsidR="0039635B" w:rsidRPr="00830EAB" w:rsidRDefault="0039635B" w:rsidP="003963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0EA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30EAB">
        <w:rPr>
          <w:rFonts w:ascii="Times New Roman" w:hAnsi="Times New Roman" w:cs="Times New Roman"/>
          <w:b/>
          <w:sz w:val="24"/>
          <w:szCs w:val="24"/>
        </w:rPr>
        <w:t>riaditel.presov@ded.gov.sk</w:t>
      </w:r>
    </w:p>
    <w:p w:rsidR="0039635B" w:rsidRPr="00830EAB" w:rsidRDefault="0039635B" w:rsidP="003963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635B" w:rsidRDefault="0039635B" w:rsidP="0039635B">
      <w:pPr>
        <w:spacing w:line="240" w:lineRule="auto"/>
        <w:rPr>
          <w:b/>
        </w:rPr>
      </w:pPr>
    </w:p>
    <w:p w:rsidR="0039635B" w:rsidRDefault="0039635B" w:rsidP="0039635B">
      <w:pPr>
        <w:spacing w:line="240" w:lineRule="auto"/>
        <w:rPr>
          <w:b/>
        </w:rPr>
      </w:pPr>
    </w:p>
    <w:p w:rsidR="0039635B" w:rsidRDefault="0039635B" w:rsidP="00396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9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Koncepcia zabezpečovania výkonu súdnych rozhodnutí v zariadeniach sociálnoprávnej ochrany detí a sociálnej kurately – Plán transformácie a </w:t>
      </w:r>
      <w:proofErr w:type="spellStart"/>
      <w:r w:rsidRPr="002D5946">
        <w:rPr>
          <w:rFonts w:ascii="Times New Roman" w:eastAsia="Times New Roman" w:hAnsi="Times New Roman" w:cs="Times New Roman"/>
          <w:sz w:val="24"/>
          <w:szCs w:val="24"/>
          <w:lang w:eastAsia="sk-SK"/>
        </w:rPr>
        <w:t>deinštitucionalizácie</w:t>
      </w:r>
      <w:proofErr w:type="spellEnd"/>
      <w:r w:rsidRPr="002D59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náhradnej starostlivosti predstavuje základný koncepčný a plánovací dokument Ústredia práce, sociálnych vecí a rodiny, a</w:t>
      </w:r>
      <w:r w:rsidR="00BB73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 zriaďovateľa Centra pre deti a rodiny </w:t>
      </w:r>
      <w:r w:rsidRPr="002D59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Prešove a má pre jeho činnosť záväzný charakter, určuje strategické rozvojové zámery jeho fungovania. </w:t>
      </w:r>
    </w:p>
    <w:p w:rsidR="00BB739F" w:rsidRDefault="00BB739F" w:rsidP="00396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9635B" w:rsidRDefault="0039635B" w:rsidP="00396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9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Stratégia napĺňania všetkých koncepčných zámerov je sústredená predovšetkým na rozvoj vlastných zamestnancov, ich vzdelávanie smerom k zvládnutiu všetkých transformačných procesov, prioritne na zintenzívnenie sociálnej práce s rodinou, zvýšenie kvality a kvantity kontaktov dieťaťa s biologickou </w:t>
      </w:r>
      <w:r w:rsidR="00BB739F">
        <w:rPr>
          <w:rFonts w:ascii="Times New Roman" w:eastAsia="Times New Roman" w:hAnsi="Times New Roman" w:cs="Times New Roman"/>
          <w:sz w:val="24"/>
          <w:szCs w:val="24"/>
          <w:lang w:eastAsia="sk-SK"/>
        </w:rPr>
        <w:t>rodinou a súrodeneckých väzieb a sústredenie sa na  realizáciu terénnej a ambulantnej formy práce.</w:t>
      </w:r>
    </w:p>
    <w:p w:rsidR="0039635B" w:rsidRDefault="0039635B" w:rsidP="00396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9635B" w:rsidRDefault="00E83FFD" w:rsidP="00396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Rok 2019 </w:t>
      </w:r>
      <w:r w:rsidR="0039635B">
        <w:rPr>
          <w:rFonts w:ascii="Times New Roman" w:eastAsia="Times New Roman" w:hAnsi="Times New Roman" w:cs="Times New Roman"/>
          <w:sz w:val="24"/>
          <w:szCs w:val="24"/>
          <w:lang w:eastAsia="sk-SK"/>
        </w:rPr>
        <w:t>bol predovšet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kým rokom realizácie</w:t>
      </w:r>
      <w:r w:rsidR="003963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zmien ustanovení zákona č. 305/2005 </w:t>
      </w:r>
      <w:proofErr w:type="spellStart"/>
      <w:r w:rsidR="0039635B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="0039635B">
        <w:rPr>
          <w:rFonts w:ascii="Times New Roman" w:eastAsia="Times New Roman" w:hAnsi="Times New Roman" w:cs="Times New Roman"/>
          <w:sz w:val="24"/>
          <w:szCs w:val="24"/>
          <w:lang w:eastAsia="sk-SK"/>
        </w:rPr>
        <w:t>. v znení zmien a doplnkov, s účinnosťou od 1.1.2019, a to rozšírením pôsobnosti na ambulantné a terénne formy práce pod hlavičkou centier pre deti a rodiny.</w:t>
      </w:r>
    </w:p>
    <w:p w:rsidR="0039635B" w:rsidRDefault="0039635B" w:rsidP="00396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B7C82" w:rsidRDefault="004B7C82" w:rsidP="004B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FFD">
        <w:rPr>
          <w:rFonts w:ascii="Times New Roman" w:hAnsi="Times New Roman" w:cs="Times New Roman"/>
          <w:sz w:val="24"/>
          <w:szCs w:val="24"/>
        </w:rPr>
        <w:lastRenderedPageBreak/>
        <w:t xml:space="preserve">1.1.2019 v zmysle Vyhlášky 103/2018 </w:t>
      </w:r>
      <w:proofErr w:type="spellStart"/>
      <w:r w:rsidRPr="00E83FF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E83FFD">
        <w:rPr>
          <w:rFonts w:ascii="Times New Roman" w:hAnsi="Times New Roman" w:cs="Times New Roman"/>
          <w:sz w:val="24"/>
          <w:szCs w:val="24"/>
        </w:rPr>
        <w:t xml:space="preserve">. § 20 písm.1 ods. c)  </w:t>
      </w:r>
      <w:r w:rsidR="00E83FFD" w:rsidRPr="00E83FFD">
        <w:rPr>
          <w:rFonts w:ascii="Times New Roman" w:hAnsi="Times New Roman" w:cs="Times New Roman"/>
          <w:sz w:val="24"/>
          <w:szCs w:val="24"/>
        </w:rPr>
        <w:t>a zmenou organizačnej štruktúry</w:t>
      </w:r>
      <w:r w:rsidR="00327BE7">
        <w:rPr>
          <w:rFonts w:ascii="Times New Roman" w:hAnsi="Times New Roman" w:cs="Times New Roman"/>
          <w:sz w:val="24"/>
          <w:szCs w:val="24"/>
        </w:rPr>
        <w:t xml:space="preserve"> (1.11.2018)</w:t>
      </w:r>
      <w:r w:rsidR="00E83FFD" w:rsidRPr="00E83FFD">
        <w:rPr>
          <w:rFonts w:ascii="Times New Roman" w:hAnsi="Times New Roman" w:cs="Times New Roman"/>
          <w:sz w:val="24"/>
          <w:szCs w:val="24"/>
        </w:rPr>
        <w:t xml:space="preserve"> </w:t>
      </w:r>
      <w:r w:rsidR="00327BE7">
        <w:rPr>
          <w:rFonts w:ascii="Times New Roman" w:hAnsi="Times New Roman" w:cs="Times New Roman"/>
          <w:sz w:val="24"/>
          <w:szCs w:val="24"/>
        </w:rPr>
        <w:t>bola v našom centre sfunkčnená</w:t>
      </w:r>
      <w:r w:rsidRPr="00E83FFD">
        <w:rPr>
          <w:rFonts w:ascii="Times New Roman" w:hAnsi="Times New Roman" w:cs="Times New Roman"/>
          <w:sz w:val="24"/>
          <w:szCs w:val="24"/>
        </w:rPr>
        <w:t xml:space="preserve"> špecializovaná samostatná skupina pre obete trestného činu obchodovania s ľuďmi.</w:t>
      </w:r>
    </w:p>
    <w:p w:rsidR="00EB6F8F" w:rsidRPr="00E83FFD" w:rsidRDefault="00EB6F8F" w:rsidP="004B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C82" w:rsidRPr="00E83FFD" w:rsidRDefault="004B7C82" w:rsidP="004B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FFD">
        <w:rPr>
          <w:rFonts w:ascii="Times New Roman" w:hAnsi="Times New Roman" w:cs="Times New Roman"/>
          <w:sz w:val="24"/>
          <w:szCs w:val="24"/>
        </w:rPr>
        <w:t>V špecializovanej samostatnej skupine pre deti, na ktorých bol spáchaný trestný čin obchodovania s ľuďmi (ďalej iba špecializovaná samostatná skupina), vykonáva centrum  opatrenia  dočasne nahrádzajúce dieťaťu jeho prirodzené rodinné prostredie alebo náhradné rodinné prostredie na základe rozhodnutia súdu o nariadení ústavnej starostlivosti, o nariadení neodkladného opatrenia alebo o uložení výchovného opatrenia podľa § 45 ods. 1 písm. a) - pobytovou formou. Špecializovaná samostatná skupina je zameraná na deti, ktoré boli obeťou trestného činu obchodovania s ľuďmi.</w:t>
      </w:r>
    </w:p>
    <w:p w:rsidR="0039635B" w:rsidRDefault="0039635B" w:rsidP="00396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9635B" w:rsidRDefault="004466C2" w:rsidP="00396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Centrum pre deti a rodiny</w:t>
      </w:r>
      <w:r w:rsidR="003963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Prešove, Požiarnická 3 zostáva naďalej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najväčším centrom</w:t>
      </w:r>
      <w:r w:rsidR="0039635B" w:rsidRPr="002D59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Slovensku, ktorý poskytuje prioritne ošetrovateľskú </w:t>
      </w:r>
      <w:r w:rsidR="003963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opatrovateľskú </w:t>
      </w:r>
      <w:r w:rsidR="0039635B" w:rsidRPr="002D5946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starostlivosť – starost</w:t>
      </w:r>
      <w:r w:rsidR="0039635B">
        <w:rPr>
          <w:rFonts w:ascii="Times New Roman" w:eastAsia="Times New Roman" w:hAnsi="Times New Roman" w:cs="Times New Roman"/>
          <w:sz w:val="24"/>
          <w:szCs w:val="24"/>
          <w:lang w:eastAsia="sk-SK"/>
        </w:rPr>
        <w:t>livosť pre deti s postihnutím (9</w:t>
      </w:r>
      <w:r w:rsidR="0039635B" w:rsidRPr="002D59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ŠSS).</w:t>
      </w:r>
      <w:r w:rsidR="0039635B" w:rsidRPr="002D5946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="0039635B" w:rsidRPr="002D5946">
        <w:rPr>
          <w:rFonts w:ascii="Times New Roman" w:eastAsia="Times New Roman" w:hAnsi="Times New Roman" w:cs="Times New Roman"/>
          <w:sz w:val="24"/>
          <w:szCs w:val="24"/>
          <w:lang w:eastAsia="sk-SK"/>
        </w:rPr>
        <w:t>Preto aj v roku</w:t>
      </w:r>
      <w:r w:rsidR="0039635B" w:rsidRPr="002D594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2019</w:t>
      </w:r>
      <w:r w:rsidR="0039635B" w:rsidRPr="002D59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bola naša pozornosť sústredená na skvalitňovanie starostlivosti v tejto oblasti vzdelávaním personálu, skvalitňovaním podporných služieb</w:t>
      </w:r>
      <w:r w:rsidR="003963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zlepšovaním materiálno-tech</w:t>
      </w:r>
      <w:r w:rsidR="0039635B" w:rsidRPr="002D59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nického vybavenia. </w:t>
      </w:r>
    </w:p>
    <w:p w:rsidR="0039635B" w:rsidRDefault="0039635B" w:rsidP="00396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9635B" w:rsidRDefault="00F92863" w:rsidP="00396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Centrum</w:t>
      </w:r>
      <w:r w:rsidR="003963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 priebehu roka 201</w:t>
      </w:r>
      <w:r w:rsidR="00246617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39635B" w:rsidRPr="002D59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aktívne podieľa</w:t>
      </w:r>
      <w:r w:rsidR="0039635B">
        <w:rPr>
          <w:rFonts w:ascii="Times New Roman" w:eastAsia="Times New Roman" w:hAnsi="Times New Roman" w:cs="Times New Roman"/>
          <w:sz w:val="24"/>
          <w:szCs w:val="24"/>
          <w:lang w:eastAsia="sk-SK"/>
        </w:rPr>
        <w:t>l na napĺňaní Úloha a opatrení k</w:t>
      </w:r>
      <w:r w:rsidR="0039635B" w:rsidRPr="002D5946">
        <w:rPr>
          <w:rFonts w:ascii="Times New Roman" w:eastAsia="Times New Roman" w:hAnsi="Times New Roman" w:cs="Times New Roman"/>
          <w:sz w:val="24"/>
          <w:szCs w:val="24"/>
          <w:lang w:eastAsia="sk-SK"/>
        </w:rPr>
        <w:t>oncepcie v bodoch:</w:t>
      </w:r>
    </w:p>
    <w:p w:rsidR="0039635B" w:rsidRDefault="0039635B" w:rsidP="00396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9635B" w:rsidRDefault="0039635B" w:rsidP="00396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9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3.2. Aktívna práca s rodinou a podpora rodiny </w:t>
      </w:r>
    </w:p>
    <w:p w:rsidR="0039635B" w:rsidRDefault="0039635B" w:rsidP="00396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9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3.3. Spolurozhodovanie detí </w:t>
      </w:r>
    </w:p>
    <w:p w:rsidR="0039635B" w:rsidRDefault="0039635B" w:rsidP="00396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9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3.4. Rozvoj zručností, odborné vzdelávanie zamestnancov zariadení </w:t>
      </w:r>
      <w:proofErr w:type="spellStart"/>
      <w:r w:rsidRPr="002D5946">
        <w:rPr>
          <w:rFonts w:ascii="Times New Roman" w:eastAsia="Times New Roman" w:hAnsi="Times New Roman" w:cs="Times New Roman"/>
          <w:sz w:val="24"/>
          <w:szCs w:val="24"/>
          <w:lang w:eastAsia="sk-SK"/>
        </w:rPr>
        <w:t>SPODaSK</w:t>
      </w:r>
      <w:proofErr w:type="spellEnd"/>
      <w:r w:rsidRPr="002D59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39635B" w:rsidRDefault="0039635B" w:rsidP="00396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9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3.5. Priestorové podmienky </w:t>
      </w:r>
    </w:p>
    <w:p w:rsidR="0039635B" w:rsidRPr="002D5946" w:rsidRDefault="0039635B" w:rsidP="00396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9635B" w:rsidRDefault="0039635B" w:rsidP="00396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57D1">
        <w:rPr>
          <w:rFonts w:ascii="Times New Roman" w:eastAsia="Times New Roman" w:hAnsi="Times New Roman" w:cs="Times New Roman"/>
          <w:sz w:val="24"/>
          <w:szCs w:val="24"/>
          <w:lang w:eastAsia="sk-SK"/>
        </w:rPr>
        <w:t>Bod 3.5. Priestoro</w:t>
      </w:r>
      <w:r w:rsidR="00F928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vé podmienky – cieľ pre rok 2019 </w:t>
      </w:r>
      <w:r w:rsidRPr="005857D1">
        <w:rPr>
          <w:rFonts w:ascii="Times New Roman" w:eastAsia="Times New Roman" w:hAnsi="Times New Roman" w:cs="Times New Roman"/>
          <w:sz w:val="24"/>
          <w:szCs w:val="24"/>
          <w:lang w:eastAsia="sk-SK"/>
        </w:rPr>
        <w:t>– kúpa rodinného domu pre samostatnú skupinu z prostriedkov štá</w:t>
      </w:r>
      <w:r w:rsidR="00F92863">
        <w:rPr>
          <w:rFonts w:ascii="Times New Roman" w:eastAsia="Times New Roman" w:hAnsi="Times New Roman" w:cs="Times New Roman"/>
          <w:sz w:val="24"/>
          <w:szCs w:val="24"/>
          <w:lang w:eastAsia="sk-SK"/>
        </w:rPr>
        <w:t>tneho rozpočtu nebol naplnený, zostáva naďalej v platnosti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9635B" w:rsidRPr="005857D1" w:rsidRDefault="00F92863" w:rsidP="0039635B">
      <w:pPr>
        <w:spacing w:line="240" w:lineRule="auto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Centrum v roku 2019</w:t>
      </w:r>
      <w:r w:rsidR="0039635B" w:rsidRPr="005857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963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 naďalej napĺňal </w:t>
      </w:r>
      <w:r w:rsidR="0039635B" w:rsidRPr="005857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 </w:t>
      </w:r>
      <w:r w:rsidR="0039635B">
        <w:rPr>
          <w:rFonts w:ascii="Times New Roman" w:eastAsia="Times New Roman" w:hAnsi="Times New Roman" w:cs="Times New Roman"/>
          <w:sz w:val="24"/>
          <w:szCs w:val="24"/>
          <w:lang w:eastAsia="sk-SK"/>
        </w:rPr>
        <w:t>daný k</w:t>
      </w:r>
      <w:r w:rsidR="0039635B" w:rsidRPr="005857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oncepciou – </w:t>
      </w:r>
      <w:r w:rsidR="003963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zabezpečovanie </w:t>
      </w:r>
      <w:r w:rsidR="0039635B" w:rsidRPr="005857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39635B" w:rsidRPr="005857D1">
        <w:rPr>
          <w:rFonts w:ascii="Times New Roman" w:eastAsia="Times New Roman" w:hAnsi="Times New Roman" w:cs="Times New Roman"/>
          <w:sz w:val="24"/>
          <w:szCs w:val="24"/>
          <w:lang w:eastAsia="sk-SK"/>
        </w:rPr>
        <w:t>mentoringu</w:t>
      </w:r>
      <w:proofErr w:type="spellEnd"/>
      <w:r w:rsidR="0039635B" w:rsidRPr="005857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PR pre Detské domovy Šarišské Michaľany a Svidník.</w:t>
      </w:r>
    </w:p>
    <w:p w:rsidR="00FF47A2" w:rsidRDefault="00FF47A2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7A2" w:rsidRDefault="00FF47A2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7A2" w:rsidRDefault="00FF47A2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7A2" w:rsidRDefault="00FF47A2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7A2" w:rsidRDefault="00FF47A2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7A2" w:rsidRDefault="00FF47A2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7A2" w:rsidRDefault="00FF47A2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7A2" w:rsidRDefault="00FF47A2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7A2" w:rsidRDefault="00FF47A2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7A2" w:rsidRDefault="00FF47A2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7A2" w:rsidRDefault="00FF47A2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7A2" w:rsidRDefault="00FF47A2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7A2" w:rsidRDefault="00FF47A2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7A2" w:rsidRDefault="00FF47A2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7A2" w:rsidRDefault="00FF47A2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7A2" w:rsidRDefault="00FF47A2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7A2" w:rsidRDefault="00FF47A2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7A2" w:rsidRDefault="00FF47A2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7A2" w:rsidRDefault="00FF47A2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7A2" w:rsidRDefault="00FF47A2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7A2" w:rsidRDefault="00FF47A2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5185" w:rsidRDefault="00FF47A2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515185" w:rsidRPr="00B64D39">
        <w:rPr>
          <w:rFonts w:ascii="Times New Roman" w:hAnsi="Times New Roman" w:cs="Times New Roman"/>
          <w:b/>
          <w:sz w:val="28"/>
          <w:szCs w:val="28"/>
          <w:u w:val="single"/>
        </w:rPr>
        <w:t>dpočet úloh v jednotlivých oblastiach:</w:t>
      </w:r>
    </w:p>
    <w:p w:rsidR="004B7C82" w:rsidRDefault="004B7C82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7C82" w:rsidRPr="00B64D39" w:rsidRDefault="004B7C82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Pobytová forma:</w:t>
      </w:r>
    </w:p>
    <w:p w:rsidR="00B64D39" w:rsidRPr="00B64D39" w:rsidRDefault="00B64D39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5185" w:rsidRPr="007B33D6" w:rsidRDefault="00B64D39" w:rsidP="00B6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3D6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515185" w:rsidRPr="007B33D6">
        <w:rPr>
          <w:rFonts w:ascii="Times New Roman" w:hAnsi="Times New Roman" w:cs="Times New Roman"/>
          <w:b/>
          <w:sz w:val="24"/>
          <w:szCs w:val="24"/>
          <w:u w:val="single"/>
        </w:rPr>
        <w:t>PRÁCA S RODINOU:</w:t>
      </w:r>
    </w:p>
    <w:p w:rsidR="00B64D39" w:rsidRPr="00B64D39" w:rsidRDefault="00B64D39" w:rsidP="00B6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185" w:rsidRPr="00C77FAE" w:rsidRDefault="00515185" w:rsidP="00B6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AE">
        <w:rPr>
          <w:rFonts w:ascii="Times New Roman" w:hAnsi="Times New Roman" w:cs="Times New Roman"/>
          <w:sz w:val="24"/>
          <w:szCs w:val="24"/>
        </w:rPr>
        <w:t>Pokračovali sme v napĺňaní nášho hlavného cieľa aj v roku 201</w:t>
      </w:r>
      <w:r w:rsidR="00855B88" w:rsidRPr="00C77FAE">
        <w:rPr>
          <w:rFonts w:ascii="Times New Roman" w:hAnsi="Times New Roman" w:cs="Times New Roman"/>
          <w:sz w:val="24"/>
          <w:szCs w:val="24"/>
        </w:rPr>
        <w:t xml:space="preserve">9 </w:t>
      </w:r>
      <w:r w:rsidRPr="00C77FAE">
        <w:rPr>
          <w:rFonts w:ascii="Times New Roman" w:hAnsi="Times New Roman" w:cs="Times New Roman"/>
          <w:sz w:val="24"/>
          <w:szCs w:val="24"/>
        </w:rPr>
        <w:t>– sociálna práca</w:t>
      </w:r>
      <w:r w:rsidR="00B64D39" w:rsidRPr="00C77FAE">
        <w:rPr>
          <w:rFonts w:ascii="Times New Roman" w:hAnsi="Times New Roman" w:cs="Times New Roman"/>
          <w:sz w:val="24"/>
          <w:szCs w:val="24"/>
        </w:rPr>
        <w:t xml:space="preserve"> </w:t>
      </w:r>
      <w:r w:rsidRPr="00C77FAE">
        <w:rPr>
          <w:rFonts w:ascii="Times New Roman" w:hAnsi="Times New Roman" w:cs="Times New Roman"/>
          <w:sz w:val="24"/>
          <w:szCs w:val="24"/>
        </w:rPr>
        <w:t>s biologickou rodinou. Dosiahli sme zintenzívnenie kontaktov biologickej rodiny s</w:t>
      </w:r>
      <w:r w:rsidR="00B64D39" w:rsidRPr="00C77FAE">
        <w:rPr>
          <w:rFonts w:ascii="Times New Roman" w:hAnsi="Times New Roman" w:cs="Times New Roman"/>
          <w:sz w:val="24"/>
          <w:szCs w:val="24"/>
        </w:rPr>
        <w:t> </w:t>
      </w:r>
      <w:r w:rsidRPr="00C77FAE">
        <w:rPr>
          <w:rFonts w:ascii="Times New Roman" w:hAnsi="Times New Roman" w:cs="Times New Roman"/>
          <w:sz w:val="24"/>
          <w:szCs w:val="24"/>
        </w:rPr>
        <w:t>deťmi</w:t>
      </w:r>
      <w:r w:rsidR="00B64D39" w:rsidRPr="00C77FAE">
        <w:rPr>
          <w:rFonts w:ascii="Times New Roman" w:hAnsi="Times New Roman" w:cs="Times New Roman"/>
          <w:sz w:val="24"/>
          <w:szCs w:val="24"/>
        </w:rPr>
        <w:t xml:space="preserve"> </w:t>
      </w:r>
      <w:r w:rsidRPr="00C77FAE">
        <w:rPr>
          <w:rFonts w:ascii="Times New Roman" w:hAnsi="Times New Roman" w:cs="Times New Roman"/>
          <w:sz w:val="24"/>
          <w:szCs w:val="24"/>
        </w:rPr>
        <w:t>umiestnenými v</w:t>
      </w:r>
      <w:r w:rsidR="00855B88" w:rsidRPr="00C77FAE">
        <w:rPr>
          <w:rFonts w:ascii="Times New Roman" w:hAnsi="Times New Roman" w:cs="Times New Roman"/>
          <w:sz w:val="24"/>
          <w:szCs w:val="24"/>
        </w:rPr>
        <w:t xml:space="preserve"> Centre pre deti a rodiny Prešov</w:t>
      </w:r>
      <w:r w:rsidRPr="00C77FAE">
        <w:rPr>
          <w:rFonts w:ascii="Times New Roman" w:hAnsi="Times New Roman" w:cs="Times New Roman"/>
          <w:sz w:val="24"/>
          <w:szCs w:val="24"/>
        </w:rPr>
        <w:t xml:space="preserve">, ako aj sanáciou pomerov v rodinách návrat </w:t>
      </w:r>
      <w:r w:rsidR="00855B88" w:rsidRPr="00C77FAE">
        <w:rPr>
          <w:rFonts w:ascii="Times New Roman" w:hAnsi="Times New Roman" w:cs="Times New Roman"/>
          <w:sz w:val="24"/>
          <w:szCs w:val="24"/>
        </w:rPr>
        <w:t xml:space="preserve">10 </w:t>
      </w:r>
      <w:r w:rsidRPr="00C77FAE">
        <w:rPr>
          <w:rFonts w:ascii="Times New Roman" w:hAnsi="Times New Roman" w:cs="Times New Roman"/>
          <w:sz w:val="24"/>
          <w:szCs w:val="24"/>
        </w:rPr>
        <w:t>detí k</w:t>
      </w:r>
      <w:r w:rsidR="00B64D39" w:rsidRPr="00C77FAE">
        <w:rPr>
          <w:rFonts w:ascii="Times New Roman" w:hAnsi="Times New Roman" w:cs="Times New Roman"/>
          <w:sz w:val="24"/>
          <w:szCs w:val="24"/>
        </w:rPr>
        <w:t> </w:t>
      </w:r>
      <w:r w:rsidRPr="00C77FAE">
        <w:rPr>
          <w:rFonts w:ascii="Times New Roman" w:hAnsi="Times New Roman" w:cs="Times New Roman"/>
          <w:sz w:val="24"/>
          <w:szCs w:val="24"/>
        </w:rPr>
        <w:t>svojim</w:t>
      </w:r>
      <w:r w:rsidR="00B64D39" w:rsidRPr="00C77FAE">
        <w:rPr>
          <w:rFonts w:ascii="Times New Roman" w:hAnsi="Times New Roman" w:cs="Times New Roman"/>
          <w:sz w:val="24"/>
          <w:szCs w:val="24"/>
        </w:rPr>
        <w:t xml:space="preserve"> </w:t>
      </w:r>
      <w:r w:rsidRPr="00C77FAE">
        <w:rPr>
          <w:rFonts w:ascii="Times New Roman" w:hAnsi="Times New Roman" w:cs="Times New Roman"/>
          <w:sz w:val="24"/>
          <w:szCs w:val="24"/>
        </w:rPr>
        <w:t>biologickým rodičom. Sústavne pracujeme na udržiavaní súrodeneckých väzieb a väzieb so</w:t>
      </w:r>
      <w:r w:rsidR="00B64D39" w:rsidRPr="00C77FAE">
        <w:rPr>
          <w:rFonts w:ascii="Times New Roman" w:hAnsi="Times New Roman" w:cs="Times New Roman"/>
          <w:sz w:val="24"/>
          <w:szCs w:val="24"/>
        </w:rPr>
        <w:t xml:space="preserve"> </w:t>
      </w:r>
      <w:r w:rsidRPr="00C77FAE">
        <w:rPr>
          <w:rFonts w:ascii="Times New Roman" w:hAnsi="Times New Roman" w:cs="Times New Roman"/>
          <w:sz w:val="24"/>
          <w:szCs w:val="24"/>
        </w:rPr>
        <w:t>širšou rodinou. Metóda práce – prípadová konferencia, je nástrojom, ktorý prináša výsledky</w:t>
      </w:r>
      <w:r w:rsidR="00584B85" w:rsidRPr="00C77FAE">
        <w:rPr>
          <w:rFonts w:ascii="Times New Roman" w:hAnsi="Times New Roman" w:cs="Times New Roman"/>
          <w:sz w:val="24"/>
          <w:szCs w:val="24"/>
        </w:rPr>
        <w:t xml:space="preserve"> </w:t>
      </w:r>
      <w:r w:rsidRPr="00C77FAE">
        <w:rPr>
          <w:rFonts w:ascii="Times New Roman" w:hAnsi="Times New Roman" w:cs="Times New Roman"/>
          <w:sz w:val="24"/>
          <w:szCs w:val="24"/>
        </w:rPr>
        <w:t>v udržiavaní, obnovovaní vzťahov s biologickou rodinou. U ŤZP detí intenzívne pracujeme</w:t>
      </w:r>
      <w:r w:rsidR="00B64D39" w:rsidRPr="00C77FAE">
        <w:rPr>
          <w:rFonts w:ascii="Times New Roman" w:hAnsi="Times New Roman" w:cs="Times New Roman"/>
          <w:sz w:val="24"/>
          <w:szCs w:val="24"/>
        </w:rPr>
        <w:t xml:space="preserve"> </w:t>
      </w:r>
      <w:r w:rsidRPr="00C77FAE">
        <w:rPr>
          <w:rFonts w:ascii="Times New Roman" w:hAnsi="Times New Roman" w:cs="Times New Roman"/>
          <w:sz w:val="24"/>
          <w:szCs w:val="24"/>
        </w:rPr>
        <w:t>na kontakte s biologickou rodinou napriek zlej prognóze ich návratu domov.</w:t>
      </w:r>
    </w:p>
    <w:p w:rsidR="004B31EA" w:rsidRPr="00584B85" w:rsidRDefault="004B31EA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185" w:rsidRPr="00C77FAE" w:rsidRDefault="00515185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FAE">
        <w:rPr>
          <w:rFonts w:ascii="Times New Roman" w:hAnsi="Times New Roman" w:cs="Times New Roman"/>
          <w:b/>
          <w:sz w:val="24"/>
          <w:szCs w:val="24"/>
        </w:rPr>
        <w:t>Spolupráca s rodinou:</w:t>
      </w:r>
    </w:p>
    <w:p w:rsidR="003A502B" w:rsidRPr="00C77FAE" w:rsidRDefault="003A502B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185" w:rsidRPr="00C77FAE" w:rsidRDefault="00855B88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FAE">
        <w:rPr>
          <w:rFonts w:ascii="Times New Roman" w:hAnsi="Times New Roman" w:cs="Times New Roman"/>
          <w:b/>
          <w:sz w:val="24"/>
          <w:szCs w:val="24"/>
        </w:rPr>
        <w:t>- v prirodzenom prostredí: 59</w:t>
      </w:r>
    </w:p>
    <w:p w:rsidR="00515185" w:rsidRPr="00C77FAE" w:rsidRDefault="00B64D39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FAE">
        <w:rPr>
          <w:rFonts w:ascii="Times New Roman" w:hAnsi="Times New Roman" w:cs="Times New Roman"/>
          <w:b/>
          <w:sz w:val="24"/>
          <w:szCs w:val="24"/>
        </w:rPr>
        <w:t xml:space="preserve">- v priestoroch </w:t>
      </w:r>
      <w:r w:rsidR="00855B88" w:rsidRPr="00C77FAE">
        <w:rPr>
          <w:rFonts w:ascii="Times New Roman" w:hAnsi="Times New Roman" w:cs="Times New Roman"/>
          <w:b/>
          <w:sz w:val="24"/>
          <w:szCs w:val="24"/>
        </w:rPr>
        <w:t>CDR: 91</w:t>
      </w:r>
    </w:p>
    <w:p w:rsidR="00B64D39" w:rsidRPr="00C77FAE" w:rsidRDefault="00B64D39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185" w:rsidRPr="00C77FAE" w:rsidRDefault="00515185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FAE">
        <w:rPr>
          <w:rFonts w:ascii="Times New Roman" w:hAnsi="Times New Roman" w:cs="Times New Roman"/>
          <w:b/>
          <w:sz w:val="24"/>
          <w:szCs w:val="24"/>
        </w:rPr>
        <w:t>Spolupráca so širšou rodinou:</w:t>
      </w:r>
    </w:p>
    <w:p w:rsidR="003A502B" w:rsidRPr="00C77FAE" w:rsidRDefault="003A502B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B88" w:rsidRPr="00C77FAE" w:rsidRDefault="00855B88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FAE">
        <w:rPr>
          <w:rFonts w:ascii="Times New Roman" w:hAnsi="Times New Roman" w:cs="Times New Roman"/>
          <w:b/>
          <w:sz w:val="24"/>
          <w:szCs w:val="24"/>
        </w:rPr>
        <w:t>- v prirodzenom prostredí: 41</w:t>
      </w:r>
    </w:p>
    <w:p w:rsidR="00515185" w:rsidRPr="00C77FAE" w:rsidRDefault="00B64D39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FAE">
        <w:rPr>
          <w:rFonts w:ascii="Times New Roman" w:hAnsi="Times New Roman" w:cs="Times New Roman"/>
          <w:b/>
          <w:sz w:val="24"/>
          <w:szCs w:val="24"/>
        </w:rPr>
        <w:t xml:space="preserve">- v priestoroch </w:t>
      </w:r>
      <w:r w:rsidR="00855B88" w:rsidRPr="00C77FAE">
        <w:rPr>
          <w:rFonts w:ascii="Times New Roman" w:hAnsi="Times New Roman" w:cs="Times New Roman"/>
          <w:b/>
          <w:sz w:val="24"/>
          <w:szCs w:val="24"/>
        </w:rPr>
        <w:t>CDR: 75</w:t>
      </w:r>
    </w:p>
    <w:p w:rsidR="00B64D39" w:rsidRDefault="00B64D39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1EA" w:rsidRPr="007B33D6" w:rsidRDefault="004B31EA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185" w:rsidRPr="00C77FAE" w:rsidRDefault="00515185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7FAE">
        <w:rPr>
          <w:rFonts w:ascii="Times New Roman" w:hAnsi="Times New Roman" w:cs="Times New Roman"/>
          <w:b/>
          <w:sz w:val="24"/>
          <w:szCs w:val="24"/>
          <w:u w:val="single"/>
        </w:rPr>
        <w:t>Štatistické údaje viažuce sa k pohybu detí k 31.12.201</w:t>
      </w:r>
      <w:r w:rsidR="00855B88" w:rsidRPr="00C77FA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C77FA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B33D6" w:rsidRDefault="007B33D6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185" w:rsidRPr="00C77FAE" w:rsidRDefault="00515185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185">
        <w:rPr>
          <w:rFonts w:ascii="Times New Roman" w:hAnsi="Times New Roman" w:cs="Times New Roman"/>
          <w:sz w:val="24"/>
          <w:szCs w:val="24"/>
        </w:rPr>
        <w:t>1</w:t>
      </w:r>
      <w:r w:rsidRPr="00C77FAE">
        <w:rPr>
          <w:rFonts w:ascii="Times New Roman" w:hAnsi="Times New Roman" w:cs="Times New Roman"/>
          <w:sz w:val="24"/>
          <w:szCs w:val="24"/>
        </w:rPr>
        <w:t>. Počet detí: kapacita/skutočný stav</w:t>
      </w:r>
    </w:p>
    <w:p w:rsidR="00515185" w:rsidRPr="00C77FAE" w:rsidRDefault="00855B88" w:rsidP="000179B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AE">
        <w:rPr>
          <w:rFonts w:ascii="Times New Roman" w:hAnsi="Times New Roman" w:cs="Times New Roman"/>
          <w:sz w:val="24"/>
          <w:szCs w:val="24"/>
        </w:rPr>
        <w:t>134/115</w:t>
      </w:r>
    </w:p>
    <w:p w:rsidR="00515185" w:rsidRPr="00C77FAE" w:rsidRDefault="00515185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AE">
        <w:rPr>
          <w:rFonts w:ascii="Times New Roman" w:hAnsi="Times New Roman" w:cs="Times New Roman"/>
          <w:sz w:val="24"/>
          <w:szCs w:val="24"/>
        </w:rPr>
        <w:t>2. Prípadové konferencie</w:t>
      </w:r>
    </w:p>
    <w:p w:rsidR="00515185" w:rsidRPr="00C77FAE" w:rsidRDefault="00855B88" w:rsidP="000179B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AE">
        <w:rPr>
          <w:rFonts w:ascii="Times New Roman" w:hAnsi="Times New Roman" w:cs="Times New Roman"/>
          <w:sz w:val="24"/>
          <w:szCs w:val="24"/>
        </w:rPr>
        <w:t xml:space="preserve">23 </w:t>
      </w:r>
      <w:r w:rsidR="00977C89" w:rsidRPr="00C77FAE">
        <w:rPr>
          <w:rFonts w:ascii="Times New Roman" w:hAnsi="Times New Roman" w:cs="Times New Roman"/>
          <w:sz w:val="24"/>
          <w:szCs w:val="24"/>
        </w:rPr>
        <w:t>prípadových  konferencií</w:t>
      </w:r>
    </w:p>
    <w:p w:rsidR="00977C89" w:rsidRPr="00C77FAE" w:rsidRDefault="00977C89" w:rsidP="00977C89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185" w:rsidRPr="00C77FAE" w:rsidRDefault="00515185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AE">
        <w:rPr>
          <w:rFonts w:ascii="Times New Roman" w:hAnsi="Times New Roman" w:cs="Times New Roman"/>
          <w:sz w:val="24"/>
          <w:szCs w:val="24"/>
        </w:rPr>
        <w:t>3. Počet detí, navštevujúcich rodinu</w:t>
      </w:r>
    </w:p>
    <w:p w:rsidR="00515185" w:rsidRPr="00C77FAE" w:rsidRDefault="00515185" w:rsidP="000179B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AE">
        <w:rPr>
          <w:rFonts w:ascii="Times New Roman" w:hAnsi="Times New Roman" w:cs="Times New Roman"/>
          <w:sz w:val="24"/>
          <w:szCs w:val="24"/>
        </w:rPr>
        <w:t xml:space="preserve">Počet </w:t>
      </w:r>
      <w:r w:rsidR="00977C89" w:rsidRPr="00C77FAE">
        <w:rPr>
          <w:rFonts w:ascii="Times New Roman" w:hAnsi="Times New Roman" w:cs="Times New Roman"/>
          <w:sz w:val="24"/>
          <w:szCs w:val="24"/>
        </w:rPr>
        <w:t>detí – 11</w:t>
      </w:r>
    </w:p>
    <w:p w:rsidR="00977C89" w:rsidRPr="00C77FAE" w:rsidRDefault="00977C89" w:rsidP="00977C89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185" w:rsidRPr="00C77FAE" w:rsidRDefault="00645E41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AE">
        <w:rPr>
          <w:rFonts w:ascii="Times New Roman" w:hAnsi="Times New Roman" w:cs="Times New Roman"/>
          <w:sz w:val="24"/>
          <w:szCs w:val="24"/>
        </w:rPr>
        <w:t>4. Počet prijatých detí: 23</w:t>
      </w:r>
    </w:p>
    <w:p w:rsidR="00977C89" w:rsidRPr="00C77FAE" w:rsidRDefault="00977C89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185" w:rsidRPr="00C77FAE" w:rsidRDefault="00515185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AE">
        <w:rPr>
          <w:rFonts w:ascii="Times New Roman" w:hAnsi="Times New Roman" w:cs="Times New Roman"/>
          <w:sz w:val="24"/>
          <w:szCs w:val="24"/>
        </w:rPr>
        <w:t xml:space="preserve">5. Počet odídených detí: </w:t>
      </w:r>
      <w:r w:rsidR="00645E41" w:rsidRPr="00C77FAE">
        <w:rPr>
          <w:rFonts w:ascii="Times New Roman" w:hAnsi="Times New Roman" w:cs="Times New Roman"/>
          <w:sz w:val="24"/>
          <w:szCs w:val="24"/>
        </w:rPr>
        <w:t>26</w:t>
      </w:r>
    </w:p>
    <w:p w:rsidR="00515185" w:rsidRPr="00C77FAE" w:rsidRDefault="00645E41" w:rsidP="000179B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C77FAE">
        <w:rPr>
          <w:rFonts w:ascii="Times New Roman" w:eastAsia="CIDFont+F3" w:hAnsi="Times New Roman" w:cs="Times New Roman"/>
          <w:sz w:val="24"/>
          <w:szCs w:val="24"/>
        </w:rPr>
        <w:t>Sanácia – 10</w:t>
      </w:r>
    </w:p>
    <w:p w:rsidR="00515185" w:rsidRPr="00C77FAE" w:rsidRDefault="00F239A8" w:rsidP="000179B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C77FAE">
        <w:rPr>
          <w:rFonts w:ascii="Times New Roman" w:eastAsia="CIDFont+F3" w:hAnsi="Times New Roman" w:cs="Times New Roman"/>
          <w:sz w:val="24"/>
          <w:szCs w:val="24"/>
        </w:rPr>
        <w:t>Premiestnené</w:t>
      </w:r>
      <w:r w:rsidR="00645E41" w:rsidRPr="00C77FAE">
        <w:rPr>
          <w:rFonts w:ascii="Times New Roman" w:eastAsia="CIDFont+F3" w:hAnsi="Times New Roman" w:cs="Times New Roman"/>
          <w:sz w:val="24"/>
          <w:szCs w:val="24"/>
        </w:rPr>
        <w:t xml:space="preserve"> na základe rozhodnutia súdu - 2</w:t>
      </w:r>
    </w:p>
    <w:p w:rsidR="00515185" w:rsidRPr="00C77FAE" w:rsidRDefault="0095252A" w:rsidP="000179B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C77FAE">
        <w:rPr>
          <w:rFonts w:ascii="Times New Roman" w:eastAsia="CIDFont+F3" w:hAnsi="Times New Roman" w:cs="Times New Roman"/>
          <w:sz w:val="24"/>
          <w:szCs w:val="24"/>
        </w:rPr>
        <w:t>Medzištátne osvojenie - 1</w:t>
      </w:r>
    </w:p>
    <w:p w:rsidR="00515185" w:rsidRPr="00C77FAE" w:rsidRDefault="0095252A" w:rsidP="000179B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C77FAE">
        <w:rPr>
          <w:rFonts w:ascii="Times New Roman" w:eastAsia="CIDFont+F3" w:hAnsi="Times New Roman" w:cs="Times New Roman"/>
          <w:sz w:val="24"/>
          <w:szCs w:val="24"/>
        </w:rPr>
        <w:t xml:space="preserve">Plnoletosť– </w:t>
      </w:r>
      <w:r w:rsidR="00645E41" w:rsidRPr="00C77FAE">
        <w:rPr>
          <w:rFonts w:ascii="Times New Roman" w:eastAsia="CIDFont+F3" w:hAnsi="Times New Roman" w:cs="Times New Roman"/>
          <w:sz w:val="24"/>
          <w:szCs w:val="24"/>
        </w:rPr>
        <w:t>1</w:t>
      </w:r>
    </w:p>
    <w:p w:rsidR="00645E41" w:rsidRPr="00C77FAE" w:rsidRDefault="00645E41" w:rsidP="000179B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C77FAE">
        <w:rPr>
          <w:rFonts w:ascii="Times New Roman" w:eastAsia="CIDFont+F3" w:hAnsi="Times New Roman" w:cs="Times New Roman"/>
          <w:sz w:val="24"/>
          <w:szCs w:val="24"/>
        </w:rPr>
        <w:lastRenderedPageBreak/>
        <w:t xml:space="preserve">Zverenie do starostlivosti budúcich osvojiteľov – 1 </w:t>
      </w:r>
    </w:p>
    <w:p w:rsidR="00515185" w:rsidRPr="00C77FAE" w:rsidRDefault="00645E41" w:rsidP="000179B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C77FAE">
        <w:rPr>
          <w:rFonts w:ascii="Times New Roman" w:eastAsia="CIDFont+F3" w:hAnsi="Times New Roman" w:cs="Times New Roman"/>
          <w:sz w:val="24"/>
          <w:szCs w:val="24"/>
        </w:rPr>
        <w:t xml:space="preserve">Iné (exitus) – 11 </w:t>
      </w:r>
    </w:p>
    <w:p w:rsidR="00515185" w:rsidRPr="00515185" w:rsidRDefault="00515185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</w:p>
    <w:p w:rsidR="00B406EE" w:rsidRDefault="003A502B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>
        <w:rPr>
          <w:rFonts w:ascii="Times New Roman" w:eastAsia="CIDFont+F3" w:hAnsi="Times New Roman" w:cs="Times New Roman"/>
          <w:sz w:val="24"/>
          <w:szCs w:val="24"/>
        </w:rPr>
        <w:t>6</w:t>
      </w:r>
      <w:r w:rsidR="00515185" w:rsidRPr="00515185">
        <w:rPr>
          <w:rFonts w:ascii="Times New Roman" w:eastAsia="CIDFont+F3" w:hAnsi="Times New Roman" w:cs="Times New Roman"/>
          <w:sz w:val="24"/>
          <w:szCs w:val="24"/>
        </w:rPr>
        <w:t xml:space="preserve">. </w:t>
      </w:r>
      <w:r w:rsidR="00515185" w:rsidRPr="00C77FAE">
        <w:rPr>
          <w:rFonts w:ascii="Times New Roman" w:eastAsia="CIDFont+F3" w:hAnsi="Times New Roman" w:cs="Times New Roman"/>
          <w:sz w:val="24"/>
          <w:szCs w:val="24"/>
        </w:rPr>
        <w:t xml:space="preserve">Priemerná </w:t>
      </w:r>
      <w:r w:rsidRPr="00C77FAE">
        <w:rPr>
          <w:rFonts w:ascii="Times New Roman" w:eastAsia="CIDFont+F3" w:hAnsi="Times New Roman" w:cs="Times New Roman"/>
          <w:sz w:val="24"/>
          <w:szCs w:val="24"/>
        </w:rPr>
        <w:t>dĺžka pobytu dieťaťa v</w:t>
      </w:r>
      <w:r w:rsidR="00645E41" w:rsidRPr="00C77FAE">
        <w:rPr>
          <w:rFonts w:ascii="Times New Roman" w:eastAsia="CIDFont+F3" w:hAnsi="Times New Roman" w:cs="Times New Roman"/>
          <w:sz w:val="24"/>
          <w:szCs w:val="24"/>
        </w:rPr>
        <w:t> CDR: 5,61</w:t>
      </w:r>
      <w:r w:rsidR="00515185" w:rsidRPr="00C77FAE">
        <w:rPr>
          <w:rFonts w:ascii="Times New Roman" w:eastAsia="CIDFont+F3" w:hAnsi="Times New Roman" w:cs="Times New Roman"/>
          <w:sz w:val="24"/>
          <w:szCs w:val="24"/>
        </w:rPr>
        <w:t xml:space="preserve"> </w:t>
      </w:r>
    </w:p>
    <w:p w:rsidR="00B406EE" w:rsidRDefault="00B406EE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</w:p>
    <w:p w:rsidR="004B7C82" w:rsidRDefault="004B7C82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</w:p>
    <w:p w:rsidR="004B7C82" w:rsidRDefault="004B7C82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b/>
          <w:sz w:val="24"/>
          <w:szCs w:val="24"/>
          <w:u w:val="single"/>
        </w:rPr>
      </w:pPr>
      <w:r w:rsidRPr="004B7C82">
        <w:rPr>
          <w:rFonts w:ascii="Times New Roman" w:eastAsia="CIDFont+F3" w:hAnsi="Times New Roman" w:cs="Times New Roman"/>
          <w:b/>
          <w:sz w:val="24"/>
          <w:szCs w:val="24"/>
          <w:u w:val="single"/>
        </w:rPr>
        <w:t>Terénna a ambulantná forma práce:</w:t>
      </w:r>
    </w:p>
    <w:p w:rsidR="004B7C82" w:rsidRPr="004B7C82" w:rsidRDefault="004B7C82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b/>
          <w:sz w:val="24"/>
          <w:szCs w:val="24"/>
          <w:u w:val="single"/>
        </w:rPr>
      </w:pPr>
    </w:p>
    <w:p w:rsidR="00F65318" w:rsidRPr="00925909" w:rsidRDefault="00F65318" w:rsidP="00C77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IDFont+F3" w:hAnsi="Times New Roman" w:cs="Times New Roman"/>
          <w:b/>
          <w:sz w:val="24"/>
          <w:szCs w:val="24"/>
        </w:rPr>
      </w:pPr>
      <w:r w:rsidRPr="00925909">
        <w:rPr>
          <w:rFonts w:ascii="Times New Roman" w:eastAsia="CIDFont+F3" w:hAnsi="Times New Roman" w:cs="Times New Roman"/>
          <w:b/>
          <w:sz w:val="24"/>
          <w:szCs w:val="24"/>
        </w:rPr>
        <w:t>Centrum pre deti a</w:t>
      </w:r>
      <w:r w:rsidR="00A00799" w:rsidRPr="00925909">
        <w:rPr>
          <w:rFonts w:ascii="Times New Roman" w:eastAsia="CIDFont+F3" w:hAnsi="Times New Roman" w:cs="Times New Roman"/>
          <w:b/>
          <w:sz w:val="24"/>
          <w:szCs w:val="24"/>
        </w:rPr>
        <w:t> </w:t>
      </w:r>
      <w:r w:rsidRPr="00925909">
        <w:rPr>
          <w:rFonts w:ascii="Times New Roman" w:eastAsia="CIDFont+F3" w:hAnsi="Times New Roman" w:cs="Times New Roman"/>
          <w:b/>
          <w:sz w:val="24"/>
          <w:szCs w:val="24"/>
        </w:rPr>
        <w:t>rodiny</w:t>
      </w:r>
      <w:r w:rsidR="00A00799" w:rsidRPr="00925909">
        <w:rPr>
          <w:rFonts w:ascii="Times New Roman" w:eastAsia="CIDFont+F3" w:hAnsi="Times New Roman" w:cs="Times New Roman"/>
          <w:b/>
          <w:sz w:val="24"/>
          <w:szCs w:val="24"/>
        </w:rPr>
        <w:t xml:space="preserve"> Prešov</w:t>
      </w:r>
      <w:r w:rsidRPr="00925909">
        <w:rPr>
          <w:rFonts w:ascii="Times New Roman" w:eastAsia="CIDFont+F3" w:hAnsi="Times New Roman" w:cs="Times New Roman"/>
          <w:b/>
          <w:sz w:val="24"/>
          <w:szCs w:val="24"/>
        </w:rPr>
        <w:t xml:space="preserve"> </w:t>
      </w:r>
      <w:r w:rsidR="00C77FAE" w:rsidRPr="00925909">
        <w:rPr>
          <w:rFonts w:ascii="Times New Roman" w:eastAsia="CIDFont+F3" w:hAnsi="Times New Roman" w:cs="Times New Roman"/>
          <w:b/>
          <w:sz w:val="24"/>
          <w:szCs w:val="24"/>
        </w:rPr>
        <w:t>v rámci n</w:t>
      </w:r>
      <w:r w:rsidRPr="00925909">
        <w:rPr>
          <w:rFonts w:ascii="Times New Roman" w:eastAsia="CIDFont+F3" w:hAnsi="Times New Roman" w:cs="Times New Roman"/>
          <w:b/>
          <w:sz w:val="24"/>
          <w:szCs w:val="24"/>
        </w:rPr>
        <w:t xml:space="preserve">árodného projektu </w:t>
      </w:r>
      <w:r w:rsidR="00A00799" w:rsidRPr="00925909">
        <w:rPr>
          <w:rFonts w:ascii="Times New Roman" w:eastAsia="CIDFont+F3" w:hAnsi="Times New Roman" w:cs="Times New Roman"/>
          <w:b/>
          <w:sz w:val="24"/>
          <w:szCs w:val="24"/>
        </w:rPr>
        <w:t>pod názvom</w:t>
      </w:r>
      <w:r w:rsidRPr="00925909">
        <w:rPr>
          <w:rFonts w:ascii="Times New Roman" w:eastAsia="CIDFont+F3" w:hAnsi="Times New Roman" w:cs="Times New Roman"/>
          <w:b/>
          <w:sz w:val="24"/>
          <w:szCs w:val="24"/>
        </w:rPr>
        <w:t xml:space="preserve"> Podpora </w:t>
      </w:r>
      <w:proofErr w:type="spellStart"/>
      <w:r w:rsidRPr="00925909">
        <w:rPr>
          <w:rFonts w:ascii="Times New Roman" w:eastAsia="CIDFont+F3" w:hAnsi="Times New Roman" w:cs="Times New Roman"/>
          <w:b/>
          <w:sz w:val="24"/>
          <w:szCs w:val="24"/>
        </w:rPr>
        <w:t>deinštitucionalizácie</w:t>
      </w:r>
      <w:proofErr w:type="spellEnd"/>
      <w:r w:rsidRPr="00925909">
        <w:rPr>
          <w:rFonts w:ascii="Times New Roman" w:eastAsia="CIDFont+F3" w:hAnsi="Times New Roman" w:cs="Times New Roman"/>
          <w:b/>
          <w:sz w:val="24"/>
          <w:szCs w:val="24"/>
        </w:rPr>
        <w:t xml:space="preserve"> náhradnej starostlivosti III, </w:t>
      </w:r>
      <w:r w:rsidR="00C77FAE" w:rsidRPr="00925909">
        <w:rPr>
          <w:rFonts w:ascii="Times New Roman" w:eastAsia="CIDFont+F3" w:hAnsi="Times New Roman" w:cs="Times New Roman"/>
          <w:b/>
          <w:sz w:val="24"/>
          <w:szCs w:val="24"/>
        </w:rPr>
        <w:t>zriadilo</w:t>
      </w:r>
      <w:r w:rsidRPr="00925909">
        <w:rPr>
          <w:rFonts w:ascii="Times New Roman" w:eastAsia="CIDFont+F3" w:hAnsi="Times New Roman" w:cs="Times New Roman"/>
          <w:b/>
          <w:sz w:val="24"/>
          <w:szCs w:val="24"/>
        </w:rPr>
        <w:t xml:space="preserve"> ambulantno-terénn</w:t>
      </w:r>
      <w:r w:rsidR="00C77FAE" w:rsidRPr="00925909">
        <w:rPr>
          <w:rFonts w:ascii="Times New Roman" w:eastAsia="CIDFont+F3" w:hAnsi="Times New Roman" w:cs="Times New Roman"/>
          <w:b/>
          <w:sz w:val="24"/>
          <w:szCs w:val="24"/>
        </w:rPr>
        <w:t>u</w:t>
      </w:r>
      <w:r w:rsidRPr="00925909">
        <w:rPr>
          <w:rFonts w:ascii="Times New Roman" w:eastAsia="CIDFont+F3" w:hAnsi="Times New Roman" w:cs="Times New Roman"/>
          <w:b/>
          <w:sz w:val="24"/>
          <w:szCs w:val="24"/>
        </w:rPr>
        <w:t xml:space="preserve"> form</w:t>
      </w:r>
      <w:r w:rsidR="00C77FAE" w:rsidRPr="00925909">
        <w:rPr>
          <w:rFonts w:ascii="Times New Roman" w:eastAsia="CIDFont+F3" w:hAnsi="Times New Roman" w:cs="Times New Roman"/>
          <w:b/>
          <w:sz w:val="24"/>
          <w:szCs w:val="24"/>
        </w:rPr>
        <w:t>u</w:t>
      </w:r>
      <w:r w:rsidRPr="00925909">
        <w:rPr>
          <w:rFonts w:ascii="Times New Roman" w:eastAsia="CIDFont+F3" w:hAnsi="Times New Roman" w:cs="Times New Roman"/>
          <w:b/>
          <w:sz w:val="24"/>
          <w:szCs w:val="24"/>
        </w:rPr>
        <w:t xml:space="preserve"> pomoci rodinám</w:t>
      </w:r>
      <w:r w:rsidR="0081394F" w:rsidRPr="00925909">
        <w:rPr>
          <w:rFonts w:ascii="Times New Roman" w:eastAsia="CIDFont+F3" w:hAnsi="Times New Roman" w:cs="Times New Roman"/>
          <w:b/>
          <w:sz w:val="24"/>
          <w:szCs w:val="24"/>
        </w:rPr>
        <w:t>.</w:t>
      </w:r>
      <w:r w:rsidRPr="00925909">
        <w:rPr>
          <w:rFonts w:ascii="Times New Roman" w:eastAsia="CIDFont+F3" w:hAnsi="Times New Roman" w:cs="Times New Roman"/>
          <w:b/>
          <w:sz w:val="24"/>
          <w:szCs w:val="24"/>
        </w:rPr>
        <w:t xml:space="preserve"> V súvislosti s výkonom </w:t>
      </w:r>
      <w:r w:rsidR="00C77FAE" w:rsidRPr="00925909">
        <w:rPr>
          <w:rFonts w:ascii="Times New Roman" w:eastAsia="CIDFont+F3" w:hAnsi="Times New Roman" w:cs="Times New Roman"/>
          <w:b/>
          <w:sz w:val="24"/>
          <w:szCs w:val="24"/>
        </w:rPr>
        <w:t xml:space="preserve">týchto </w:t>
      </w:r>
      <w:r w:rsidRPr="00925909">
        <w:rPr>
          <w:rFonts w:ascii="Times New Roman" w:eastAsia="CIDFont+F3" w:hAnsi="Times New Roman" w:cs="Times New Roman"/>
          <w:b/>
          <w:sz w:val="24"/>
          <w:szCs w:val="24"/>
        </w:rPr>
        <w:t>opatrení boli vytvorené a obsadené pracovné pozície 2x sociálny pracovník a</w:t>
      </w:r>
      <w:r w:rsidR="003955C3" w:rsidRPr="00925909">
        <w:rPr>
          <w:rFonts w:ascii="Times New Roman" w:eastAsia="CIDFont+F3" w:hAnsi="Times New Roman" w:cs="Times New Roman"/>
          <w:b/>
          <w:sz w:val="24"/>
          <w:szCs w:val="24"/>
        </w:rPr>
        <w:t xml:space="preserve"> 1x </w:t>
      </w:r>
      <w:r w:rsidRPr="00925909">
        <w:rPr>
          <w:rFonts w:ascii="Times New Roman" w:eastAsia="CIDFont+F3" w:hAnsi="Times New Roman" w:cs="Times New Roman"/>
          <w:b/>
          <w:sz w:val="24"/>
          <w:szCs w:val="24"/>
        </w:rPr>
        <w:t xml:space="preserve">psychológ, </w:t>
      </w:r>
      <w:r w:rsidR="00A00799" w:rsidRPr="00925909">
        <w:rPr>
          <w:rFonts w:ascii="Times New Roman" w:eastAsia="CIDFont+F3" w:hAnsi="Times New Roman" w:cs="Times New Roman"/>
          <w:b/>
          <w:sz w:val="24"/>
          <w:szCs w:val="24"/>
        </w:rPr>
        <w:t>taktiež bolo zabezpečené potrebné materiál</w:t>
      </w:r>
      <w:r w:rsidR="00C77FAE" w:rsidRPr="00925909">
        <w:rPr>
          <w:rFonts w:ascii="Times New Roman" w:eastAsia="CIDFont+F3" w:hAnsi="Times New Roman" w:cs="Times New Roman"/>
          <w:b/>
          <w:sz w:val="24"/>
          <w:szCs w:val="24"/>
        </w:rPr>
        <w:t>no-technické vybavenie. Pracovný</w:t>
      </w:r>
      <w:r w:rsidR="00A00799" w:rsidRPr="00925909">
        <w:rPr>
          <w:rFonts w:ascii="Times New Roman" w:eastAsia="CIDFont+F3" w:hAnsi="Times New Roman" w:cs="Times New Roman"/>
          <w:b/>
          <w:sz w:val="24"/>
          <w:szCs w:val="24"/>
        </w:rPr>
        <w:t xml:space="preserve"> </w:t>
      </w:r>
      <w:r w:rsidR="00C77FAE" w:rsidRPr="00925909">
        <w:rPr>
          <w:rFonts w:ascii="Times New Roman" w:eastAsia="CIDFont+F3" w:hAnsi="Times New Roman" w:cs="Times New Roman"/>
          <w:b/>
          <w:sz w:val="24"/>
          <w:szCs w:val="24"/>
        </w:rPr>
        <w:t>tím</w:t>
      </w:r>
      <w:r w:rsidR="00A00799" w:rsidRPr="00925909">
        <w:rPr>
          <w:rFonts w:ascii="Times New Roman" w:eastAsia="CIDFont+F3" w:hAnsi="Times New Roman" w:cs="Times New Roman"/>
          <w:b/>
          <w:sz w:val="24"/>
          <w:szCs w:val="24"/>
        </w:rPr>
        <w:t xml:space="preserve"> ambulantno-terénnej formy pomoci sídli v kmeňovej budove CDR Prešov na Požiarnickej ulici. S rodinami a ich príbuznými sa v uplynulom roku spolupracovalo v ich prirodzenom prostredí, ak</w:t>
      </w:r>
      <w:r w:rsidR="00B90B3A" w:rsidRPr="00925909">
        <w:rPr>
          <w:rFonts w:ascii="Times New Roman" w:eastAsia="CIDFont+F3" w:hAnsi="Times New Roman" w:cs="Times New Roman"/>
          <w:b/>
          <w:sz w:val="24"/>
          <w:szCs w:val="24"/>
        </w:rPr>
        <w:t>o aj v priestoroch ambulancie. Pri práci s rodinami sme využívali odborné metódy na podporu obnovy alebo rozvoja rodičovských zručností  podľa §11 ods. 3 písm. b) bod 4 zákona.</w:t>
      </w:r>
    </w:p>
    <w:p w:rsidR="00F65318" w:rsidRPr="00C77FAE" w:rsidRDefault="00F65318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b/>
          <w:sz w:val="24"/>
          <w:szCs w:val="24"/>
          <w:u w:val="single"/>
        </w:rPr>
      </w:pPr>
    </w:p>
    <w:p w:rsidR="004B31EA" w:rsidRDefault="004B31EA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b/>
          <w:sz w:val="24"/>
          <w:szCs w:val="24"/>
          <w:u w:val="single"/>
        </w:rPr>
      </w:pPr>
    </w:p>
    <w:p w:rsidR="009521DA" w:rsidRPr="00C77FAE" w:rsidRDefault="009521DA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  <w:u w:val="single"/>
        </w:rPr>
      </w:pPr>
      <w:r w:rsidRPr="00C77FAE">
        <w:rPr>
          <w:rFonts w:ascii="Times New Roman" w:eastAsia="CIDFont+F3" w:hAnsi="Times New Roman" w:cs="Times New Roman"/>
          <w:b/>
          <w:sz w:val="24"/>
          <w:szCs w:val="24"/>
          <w:u w:val="single"/>
        </w:rPr>
        <w:t>Štatistické údaje viažuce sa k terénnej alebo ambulantnej forme opatrení k</w:t>
      </w:r>
      <w:r w:rsidRPr="00C77FAE">
        <w:rPr>
          <w:rFonts w:ascii="Times New Roman" w:eastAsia="CIDFont+F3" w:hAnsi="Times New Roman" w:cs="Times New Roman"/>
          <w:sz w:val="24"/>
          <w:szCs w:val="24"/>
          <w:u w:val="single"/>
        </w:rPr>
        <w:t> 31.12.2019:</w:t>
      </w:r>
    </w:p>
    <w:p w:rsidR="009521DA" w:rsidRPr="00C77FAE" w:rsidRDefault="009521DA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  <w:u w:val="single"/>
        </w:rPr>
      </w:pPr>
    </w:p>
    <w:p w:rsidR="009521DA" w:rsidRPr="00C77FAE" w:rsidRDefault="009521DA" w:rsidP="000179B5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C77FAE">
        <w:rPr>
          <w:rFonts w:ascii="Times New Roman" w:eastAsia="CIDFont+F3" w:hAnsi="Times New Roman" w:cs="Times New Roman"/>
          <w:sz w:val="24"/>
          <w:szCs w:val="24"/>
        </w:rPr>
        <w:t>Počet prijatých opatrení: 28</w:t>
      </w:r>
    </w:p>
    <w:p w:rsidR="009521DA" w:rsidRPr="00C77FAE" w:rsidRDefault="009521DA" w:rsidP="000179B5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C77FAE">
        <w:rPr>
          <w:rFonts w:ascii="Times New Roman" w:eastAsia="CIDFont+F3" w:hAnsi="Times New Roman" w:cs="Times New Roman"/>
          <w:sz w:val="24"/>
          <w:szCs w:val="24"/>
        </w:rPr>
        <w:t xml:space="preserve">Počet ukončených opatrení: </w:t>
      </w:r>
      <w:r w:rsidR="00B406EE" w:rsidRPr="00C77FAE">
        <w:rPr>
          <w:rFonts w:ascii="Times New Roman" w:eastAsia="CIDFont+F3" w:hAnsi="Times New Roman" w:cs="Times New Roman"/>
          <w:sz w:val="24"/>
          <w:szCs w:val="24"/>
        </w:rPr>
        <w:t>8</w:t>
      </w:r>
    </w:p>
    <w:p w:rsidR="00B406EE" w:rsidRPr="00C77FAE" w:rsidRDefault="00B406EE" w:rsidP="000179B5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C77FAE">
        <w:rPr>
          <w:rFonts w:ascii="Times New Roman" w:eastAsia="CIDFont+F3" w:hAnsi="Times New Roman" w:cs="Times New Roman"/>
          <w:sz w:val="24"/>
          <w:szCs w:val="24"/>
        </w:rPr>
        <w:t xml:space="preserve">Počet klientov, ktorým bola poskytnutá terénno-ambulantná forma pomoci: </w:t>
      </w:r>
      <w:r w:rsidR="00962621" w:rsidRPr="00C77FAE">
        <w:rPr>
          <w:rFonts w:ascii="Times New Roman" w:eastAsia="CIDFont+F3" w:hAnsi="Times New Roman" w:cs="Times New Roman"/>
          <w:sz w:val="24"/>
          <w:szCs w:val="24"/>
        </w:rPr>
        <w:t>110</w:t>
      </w:r>
    </w:p>
    <w:p w:rsidR="00B406EE" w:rsidRPr="00C77FAE" w:rsidRDefault="00962621" w:rsidP="00962621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C77FAE">
        <w:rPr>
          <w:rFonts w:ascii="Times New Roman" w:eastAsia="CIDFont+F3" w:hAnsi="Times New Roman" w:cs="Times New Roman"/>
          <w:sz w:val="24"/>
          <w:szCs w:val="24"/>
        </w:rPr>
        <w:t xml:space="preserve">                                                            - z toho počet maloletých osôb: 70</w:t>
      </w:r>
    </w:p>
    <w:p w:rsidR="00515185" w:rsidRPr="00C77FAE" w:rsidRDefault="00962621" w:rsidP="0071468A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C77FAE">
        <w:rPr>
          <w:rFonts w:ascii="Times New Roman" w:eastAsia="CIDFont+F3" w:hAnsi="Times New Roman" w:cs="Times New Roman"/>
          <w:sz w:val="24"/>
          <w:szCs w:val="24"/>
        </w:rPr>
        <w:t xml:space="preserve">                                                              - z toho rodič, príp. osoba, ktorá sa stará o dieťa: 40</w:t>
      </w:r>
    </w:p>
    <w:p w:rsidR="007B33D6" w:rsidRPr="00C77FAE" w:rsidRDefault="007B33D6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</w:p>
    <w:p w:rsidR="00515185" w:rsidRDefault="00515185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</w:p>
    <w:p w:rsidR="002A44AB" w:rsidRPr="007B33D6" w:rsidRDefault="002A44AB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B33D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2. ROZVOJ A VZDELÁVANIE ZAMESTNANCOV:</w:t>
      </w:r>
    </w:p>
    <w:p w:rsidR="00A95AE1" w:rsidRPr="002A44AB" w:rsidRDefault="00A95AE1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0841" w:rsidRPr="00A825DD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DD">
        <w:rPr>
          <w:rFonts w:ascii="Times New Roman" w:hAnsi="Times New Roman" w:cs="Times New Roman"/>
          <w:sz w:val="24"/>
          <w:szCs w:val="24"/>
        </w:rPr>
        <w:t>Kontinuáln</w:t>
      </w:r>
      <w:r w:rsidR="002A0841" w:rsidRPr="00A825DD">
        <w:rPr>
          <w:rFonts w:ascii="Times New Roman" w:hAnsi="Times New Roman" w:cs="Times New Roman"/>
          <w:sz w:val="24"/>
          <w:szCs w:val="24"/>
        </w:rPr>
        <w:t>e</w:t>
      </w:r>
      <w:r w:rsidRPr="00A825DD">
        <w:rPr>
          <w:rFonts w:ascii="Times New Roman" w:hAnsi="Times New Roman" w:cs="Times New Roman"/>
          <w:sz w:val="24"/>
          <w:szCs w:val="24"/>
        </w:rPr>
        <w:t xml:space="preserve"> vzdelávan</w:t>
      </w:r>
      <w:r w:rsidR="002A0841" w:rsidRPr="00A825DD">
        <w:rPr>
          <w:rFonts w:ascii="Times New Roman" w:hAnsi="Times New Roman" w:cs="Times New Roman"/>
          <w:sz w:val="24"/>
          <w:szCs w:val="24"/>
        </w:rPr>
        <w:t>ie</w:t>
      </w:r>
      <w:r w:rsidRPr="00A825DD">
        <w:rPr>
          <w:rFonts w:ascii="Times New Roman" w:hAnsi="Times New Roman" w:cs="Times New Roman"/>
          <w:sz w:val="24"/>
          <w:szCs w:val="24"/>
        </w:rPr>
        <w:t xml:space="preserve"> v priebehu rok</w:t>
      </w:r>
      <w:r w:rsidR="002A0841" w:rsidRPr="00A825DD">
        <w:rPr>
          <w:rFonts w:ascii="Times New Roman" w:hAnsi="Times New Roman" w:cs="Times New Roman"/>
          <w:sz w:val="24"/>
          <w:szCs w:val="24"/>
        </w:rPr>
        <w:t>u</w:t>
      </w:r>
      <w:r w:rsidRPr="00A825DD">
        <w:rPr>
          <w:rFonts w:ascii="Times New Roman" w:hAnsi="Times New Roman" w:cs="Times New Roman"/>
          <w:sz w:val="24"/>
          <w:szCs w:val="24"/>
        </w:rPr>
        <w:t xml:space="preserve"> </w:t>
      </w:r>
      <w:r w:rsidR="00645E41" w:rsidRPr="00C77FAE">
        <w:rPr>
          <w:rFonts w:ascii="Times New Roman" w:hAnsi="Times New Roman" w:cs="Times New Roman"/>
          <w:sz w:val="24"/>
          <w:szCs w:val="24"/>
        </w:rPr>
        <w:t xml:space="preserve">2019 </w:t>
      </w:r>
      <w:r w:rsidR="002A0841" w:rsidRPr="00A825DD">
        <w:rPr>
          <w:rFonts w:ascii="Times New Roman" w:hAnsi="Times New Roman" w:cs="Times New Roman"/>
          <w:sz w:val="24"/>
          <w:szCs w:val="24"/>
        </w:rPr>
        <w:t>bolo zamerané najmä na zvýšenie odbornosti a nadobúdanie vedomostí zamestnancov</w:t>
      </w:r>
      <w:r w:rsidRPr="00A825DD">
        <w:rPr>
          <w:rFonts w:ascii="Times New Roman" w:hAnsi="Times New Roman" w:cs="Times New Roman"/>
          <w:sz w:val="24"/>
          <w:szCs w:val="24"/>
        </w:rPr>
        <w:t xml:space="preserve"> </w:t>
      </w:r>
      <w:r w:rsidR="005758E8">
        <w:rPr>
          <w:rFonts w:ascii="Times New Roman" w:hAnsi="Times New Roman" w:cs="Times New Roman"/>
          <w:sz w:val="24"/>
          <w:szCs w:val="24"/>
        </w:rPr>
        <w:t>s cieľom</w:t>
      </w:r>
      <w:r w:rsidR="002A0841" w:rsidRPr="00A825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44AB" w:rsidRPr="00A825DD" w:rsidRDefault="002A0841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DD">
        <w:rPr>
          <w:rFonts w:ascii="Times New Roman" w:hAnsi="Times New Roman" w:cs="Times New Roman"/>
          <w:sz w:val="24"/>
          <w:szCs w:val="24"/>
        </w:rPr>
        <w:t>- zvýšiť kvalitu pri práci s rodinou, s jej podporou a upevňovaním vzájomných vzťahov</w:t>
      </w:r>
      <w:r w:rsidR="00A825DD" w:rsidRPr="00A825DD">
        <w:rPr>
          <w:rFonts w:ascii="Times New Roman" w:hAnsi="Times New Roman" w:cs="Times New Roman"/>
          <w:sz w:val="24"/>
          <w:szCs w:val="24"/>
        </w:rPr>
        <w:t>,</w:t>
      </w:r>
      <w:r w:rsidRPr="00A82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841" w:rsidRPr="00A825DD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DD">
        <w:rPr>
          <w:rFonts w:ascii="Times New Roman" w:hAnsi="Times New Roman" w:cs="Times New Roman"/>
          <w:sz w:val="24"/>
          <w:szCs w:val="24"/>
        </w:rPr>
        <w:t>- využívať inovatívne metódy pri práci s deťmi ťažko zdravotne postihnutými,</w:t>
      </w:r>
    </w:p>
    <w:p w:rsidR="002A0841" w:rsidRPr="00A825DD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DD">
        <w:rPr>
          <w:rFonts w:ascii="Times New Roman" w:hAnsi="Times New Roman" w:cs="Times New Roman"/>
          <w:sz w:val="24"/>
          <w:szCs w:val="24"/>
        </w:rPr>
        <w:t xml:space="preserve">- získať kompetencie na riešenie potrieb detí s traumatizujúcou minulosťou. </w:t>
      </w:r>
    </w:p>
    <w:p w:rsidR="00F834B9" w:rsidRDefault="00F834B9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B31EA" w:rsidRPr="0087183E" w:rsidRDefault="004B31EA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44AB" w:rsidRPr="00C77FAE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7FAE">
        <w:rPr>
          <w:rFonts w:ascii="Times New Roman" w:hAnsi="Times New Roman" w:cs="Times New Roman"/>
          <w:b/>
          <w:sz w:val="24"/>
          <w:szCs w:val="24"/>
          <w:u w:val="single"/>
        </w:rPr>
        <w:t>Štatistika a obsah vzdelávacích aktivít v roku 201</w:t>
      </w:r>
      <w:r w:rsidR="00645E41" w:rsidRPr="00C77FA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A95AE1" w:rsidRPr="00C77FAE" w:rsidRDefault="00A95AE1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AB" w:rsidRPr="008B7527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15A9">
        <w:rPr>
          <w:rFonts w:ascii="Times New Roman" w:hAnsi="Times New Roman" w:cs="Times New Roman"/>
          <w:sz w:val="24"/>
          <w:szCs w:val="24"/>
        </w:rPr>
        <w:t>1</w:t>
      </w:r>
      <w:r w:rsidR="00F415A9">
        <w:rPr>
          <w:rFonts w:ascii="Times New Roman" w:hAnsi="Times New Roman" w:cs="Times New Roman"/>
          <w:sz w:val="24"/>
          <w:szCs w:val="24"/>
        </w:rPr>
        <w:t xml:space="preserve">.Počet zamestnancov celkom - </w:t>
      </w:r>
      <w:r w:rsidR="008B7527" w:rsidRPr="00C77FAE">
        <w:rPr>
          <w:rFonts w:ascii="Times New Roman" w:hAnsi="Times New Roman" w:cs="Times New Roman"/>
          <w:sz w:val="24"/>
          <w:szCs w:val="24"/>
        </w:rPr>
        <w:t>124</w:t>
      </w:r>
    </w:p>
    <w:p w:rsidR="007B33D6" w:rsidRDefault="007B33D6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AB" w:rsidRPr="007A33EE" w:rsidRDefault="007B33D6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44AB" w:rsidRPr="007A33EE">
        <w:rPr>
          <w:rFonts w:ascii="Times New Roman" w:hAnsi="Times New Roman" w:cs="Times New Roman"/>
          <w:sz w:val="24"/>
          <w:szCs w:val="24"/>
        </w:rPr>
        <w:t>Počet zamestnancov (úsek starostlivosti a CPP</w:t>
      </w:r>
      <w:r w:rsidR="004F182C" w:rsidRPr="007A33EE">
        <w:rPr>
          <w:rFonts w:ascii="Times New Roman" w:hAnsi="Times New Roman" w:cs="Times New Roman"/>
          <w:sz w:val="24"/>
          <w:szCs w:val="24"/>
        </w:rPr>
        <w:t>N</w:t>
      </w:r>
      <w:r w:rsidR="002A44AB" w:rsidRPr="007A33EE">
        <w:rPr>
          <w:rFonts w:ascii="Times New Roman" w:hAnsi="Times New Roman" w:cs="Times New Roman"/>
          <w:sz w:val="24"/>
          <w:szCs w:val="24"/>
        </w:rPr>
        <w:t>R), ktorí absolvovali vzdelávanie:</w:t>
      </w:r>
    </w:p>
    <w:p w:rsidR="007B33D6" w:rsidRPr="007A33EE" w:rsidRDefault="007B33D6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AB" w:rsidRPr="007A33EE" w:rsidRDefault="008C7528" w:rsidP="000179B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interné vzdelávanie -</w:t>
      </w:r>
      <w:r w:rsidR="00EA359E" w:rsidRPr="007A33EE">
        <w:rPr>
          <w:rFonts w:ascii="Times New Roman" w:hAnsi="Times New Roman" w:cs="Times New Roman"/>
          <w:sz w:val="24"/>
          <w:szCs w:val="24"/>
        </w:rPr>
        <w:t xml:space="preserve"> </w:t>
      </w:r>
      <w:r w:rsidR="00F25BEB" w:rsidRPr="007A33EE">
        <w:rPr>
          <w:rFonts w:ascii="Times New Roman" w:hAnsi="Times New Roman" w:cs="Times New Roman"/>
          <w:sz w:val="24"/>
          <w:szCs w:val="24"/>
        </w:rPr>
        <w:t>104</w:t>
      </w:r>
    </w:p>
    <w:p w:rsidR="002A44AB" w:rsidRPr="007A33EE" w:rsidRDefault="002A44AB" w:rsidP="000179B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 xml:space="preserve">kontinuálne vzdelávania – </w:t>
      </w:r>
      <w:r w:rsidR="008B7527" w:rsidRPr="007A33EE">
        <w:rPr>
          <w:rFonts w:ascii="Times New Roman" w:hAnsi="Times New Roman" w:cs="Times New Roman"/>
          <w:sz w:val="24"/>
          <w:szCs w:val="24"/>
        </w:rPr>
        <w:t>15</w:t>
      </w:r>
      <w:r w:rsidR="00EA359E" w:rsidRPr="007A33EE">
        <w:rPr>
          <w:rFonts w:ascii="Times New Roman" w:hAnsi="Times New Roman" w:cs="Times New Roman"/>
          <w:sz w:val="24"/>
          <w:szCs w:val="24"/>
        </w:rPr>
        <w:t xml:space="preserve"> z toho: </w:t>
      </w:r>
      <w:r w:rsidR="008C7528" w:rsidRPr="007A33EE">
        <w:rPr>
          <w:rFonts w:ascii="Times New Roman" w:eastAsia="CIDFont+F3" w:hAnsi="Times New Roman" w:cs="Times New Roman"/>
          <w:sz w:val="24"/>
          <w:szCs w:val="24"/>
        </w:rPr>
        <w:t xml:space="preserve">adaptačné vzdelávanie </w:t>
      </w:r>
      <w:r w:rsidR="007B33D6" w:rsidRPr="007A33EE">
        <w:rPr>
          <w:rFonts w:ascii="Times New Roman" w:eastAsia="CIDFont+F3" w:hAnsi="Times New Roman" w:cs="Times New Roman"/>
          <w:sz w:val="24"/>
          <w:szCs w:val="24"/>
        </w:rPr>
        <w:t>-</w:t>
      </w:r>
      <w:r w:rsidR="008C7528" w:rsidRPr="007A33EE">
        <w:rPr>
          <w:rFonts w:ascii="Times New Roman" w:eastAsia="CIDFont+F3" w:hAnsi="Times New Roman" w:cs="Times New Roman"/>
          <w:sz w:val="24"/>
          <w:szCs w:val="24"/>
        </w:rPr>
        <w:t xml:space="preserve"> </w:t>
      </w:r>
      <w:r w:rsidR="008B7527" w:rsidRPr="007A33EE">
        <w:rPr>
          <w:rFonts w:ascii="Times New Roman" w:eastAsia="CIDFont+F3" w:hAnsi="Times New Roman" w:cs="Times New Roman"/>
          <w:sz w:val="24"/>
          <w:szCs w:val="24"/>
        </w:rPr>
        <w:t>7</w:t>
      </w:r>
    </w:p>
    <w:p w:rsidR="00EA359E" w:rsidRPr="007A33EE" w:rsidRDefault="00EA359E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7A33EE">
        <w:rPr>
          <w:rFonts w:ascii="Times New Roman" w:eastAsia="CIDFont+F3" w:hAnsi="Times New Roman" w:cs="Times New Roman"/>
          <w:sz w:val="24"/>
          <w:szCs w:val="24"/>
        </w:rPr>
        <w:t xml:space="preserve">                                                           </w:t>
      </w:r>
      <w:r w:rsidR="007B33D6" w:rsidRPr="007A33EE">
        <w:rPr>
          <w:rFonts w:ascii="Times New Roman" w:eastAsia="CIDFont+F3" w:hAnsi="Times New Roman" w:cs="Times New Roman"/>
          <w:sz w:val="24"/>
          <w:szCs w:val="24"/>
        </w:rPr>
        <w:t xml:space="preserve">        </w:t>
      </w:r>
      <w:r w:rsidR="008B7527" w:rsidRPr="007A33EE">
        <w:rPr>
          <w:rFonts w:ascii="Times New Roman" w:eastAsia="CIDFont+F3" w:hAnsi="Times New Roman" w:cs="Times New Roman"/>
          <w:sz w:val="24"/>
          <w:szCs w:val="24"/>
        </w:rPr>
        <w:t>aktualizačné</w:t>
      </w:r>
      <w:r w:rsidR="007B33D6" w:rsidRPr="007A33EE">
        <w:rPr>
          <w:rFonts w:ascii="Times New Roman" w:eastAsia="CIDFont+F3" w:hAnsi="Times New Roman" w:cs="Times New Roman"/>
          <w:sz w:val="24"/>
          <w:szCs w:val="24"/>
        </w:rPr>
        <w:t xml:space="preserve"> </w:t>
      </w:r>
      <w:r w:rsidR="008B7527" w:rsidRPr="007A33EE">
        <w:rPr>
          <w:rFonts w:ascii="Times New Roman" w:eastAsia="CIDFont+F3" w:hAnsi="Times New Roman" w:cs="Times New Roman"/>
          <w:sz w:val="24"/>
          <w:szCs w:val="24"/>
        </w:rPr>
        <w:t xml:space="preserve"> vzdelávanie </w:t>
      </w:r>
      <w:r w:rsidR="00ED1051" w:rsidRPr="007A33EE">
        <w:rPr>
          <w:rFonts w:ascii="Times New Roman" w:eastAsia="CIDFont+F3" w:hAnsi="Times New Roman" w:cs="Times New Roman"/>
          <w:sz w:val="24"/>
          <w:szCs w:val="24"/>
        </w:rPr>
        <w:t>–</w:t>
      </w:r>
      <w:r w:rsidR="008B7527" w:rsidRPr="007A33EE">
        <w:rPr>
          <w:rFonts w:ascii="Times New Roman" w:eastAsia="CIDFont+F3" w:hAnsi="Times New Roman" w:cs="Times New Roman"/>
          <w:sz w:val="24"/>
          <w:szCs w:val="24"/>
        </w:rPr>
        <w:t xml:space="preserve"> 8</w:t>
      </w:r>
    </w:p>
    <w:p w:rsidR="00ED1051" w:rsidRPr="007A33EE" w:rsidRDefault="00ED1051" w:rsidP="000179B5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rigorózna skúška - 1</w:t>
      </w:r>
    </w:p>
    <w:p w:rsidR="002A44AB" w:rsidRPr="007A33EE" w:rsidRDefault="002A44AB" w:rsidP="000179B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iné odborné vzdelávanie –</w:t>
      </w:r>
      <w:r w:rsidR="008B7527" w:rsidRPr="007A33EE">
        <w:rPr>
          <w:rFonts w:ascii="Times New Roman" w:hAnsi="Times New Roman" w:cs="Times New Roman"/>
          <w:sz w:val="24"/>
          <w:szCs w:val="24"/>
        </w:rPr>
        <w:t xml:space="preserve"> 50</w:t>
      </w:r>
    </w:p>
    <w:p w:rsidR="002A44AB" w:rsidRPr="007A33EE" w:rsidRDefault="000B5DA4" w:rsidP="000179B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pracovné a metodické stretnutia</w:t>
      </w:r>
      <w:r w:rsidR="008B7527" w:rsidRPr="007A33EE">
        <w:rPr>
          <w:rFonts w:ascii="Times New Roman" w:hAnsi="Times New Roman" w:cs="Times New Roman"/>
          <w:sz w:val="24"/>
          <w:szCs w:val="24"/>
        </w:rPr>
        <w:t>, konferencie</w:t>
      </w:r>
      <w:r w:rsidRPr="007A33EE">
        <w:rPr>
          <w:rFonts w:ascii="Times New Roman" w:hAnsi="Times New Roman" w:cs="Times New Roman"/>
          <w:sz w:val="24"/>
          <w:szCs w:val="24"/>
        </w:rPr>
        <w:t xml:space="preserve"> - </w:t>
      </w:r>
      <w:r w:rsidR="008B7527" w:rsidRPr="007A33EE">
        <w:rPr>
          <w:rFonts w:ascii="Times New Roman" w:hAnsi="Times New Roman" w:cs="Times New Roman"/>
          <w:sz w:val="24"/>
          <w:szCs w:val="24"/>
        </w:rPr>
        <w:t>29</w:t>
      </w:r>
    </w:p>
    <w:p w:rsidR="00A95AE1" w:rsidRPr="007A33EE" w:rsidRDefault="00A95AE1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112" w:rsidRPr="007A33EE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 xml:space="preserve">2. Počet hodín </w:t>
      </w:r>
      <w:proofErr w:type="spellStart"/>
      <w:r w:rsidRPr="007A33EE">
        <w:rPr>
          <w:rFonts w:ascii="Times New Roman" w:hAnsi="Times New Roman" w:cs="Times New Roman"/>
          <w:sz w:val="24"/>
          <w:szCs w:val="24"/>
        </w:rPr>
        <w:t>supervízie</w:t>
      </w:r>
      <w:proofErr w:type="spellEnd"/>
      <w:r w:rsidRPr="007A33EE">
        <w:rPr>
          <w:rFonts w:ascii="Times New Roman" w:hAnsi="Times New Roman" w:cs="Times New Roman"/>
          <w:sz w:val="24"/>
          <w:szCs w:val="24"/>
        </w:rPr>
        <w:t xml:space="preserve"> - individuálnej </w:t>
      </w:r>
      <w:r w:rsidR="007A33EE" w:rsidRPr="007A33EE">
        <w:rPr>
          <w:rFonts w:ascii="Times New Roman" w:hAnsi="Times New Roman" w:cs="Times New Roman"/>
          <w:sz w:val="24"/>
          <w:szCs w:val="24"/>
        </w:rPr>
        <w:t>110,5</w:t>
      </w:r>
      <w:r w:rsidR="00A53112" w:rsidRPr="007A33EE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A95AE1" w:rsidRPr="004B31EA" w:rsidRDefault="00A53112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A44AB" w:rsidRPr="007A33EE">
        <w:rPr>
          <w:rFonts w:ascii="Times New Roman" w:hAnsi="Times New Roman" w:cs="Times New Roman"/>
          <w:sz w:val="24"/>
          <w:szCs w:val="24"/>
        </w:rPr>
        <w:t xml:space="preserve">skupinovej </w:t>
      </w:r>
      <w:r w:rsidR="007A33EE" w:rsidRPr="007A33EE">
        <w:rPr>
          <w:rFonts w:ascii="Times New Roman" w:hAnsi="Times New Roman" w:cs="Times New Roman"/>
          <w:sz w:val="24"/>
          <w:szCs w:val="24"/>
        </w:rPr>
        <w:t xml:space="preserve">93 </w:t>
      </w:r>
      <w:r w:rsidR="002A44AB" w:rsidRPr="007A33EE">
        <w:rPr>
          <w:rFonts w:ascii="Times New Roman" w:hAnsi="Times New Roman" w:cs="Times New Roman"/>
          <w:sz w:val="24"/>
          <w:szCs w:val="24"/>
        </w:rPr>
        <w:t>hod.</w:t>
      </w:r>
    </w:p>
    <w:p w:rsidR="002A44AB" w:rsidRPr="0035187A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87A">
        <w:rPr>
          <w:rFonts w:ascii="Times New Roman" w:hAnsi="Times New Roman" w:cs="Times New Roman"/>
          <w:sz w:val="24"/>
          <w:szCs w:val="24"/>
        </w:rPr>
        <w:t>3. Realizované vzdelávacie aktivity zamestnancov:</w:t>
      </w:r>
    </w:p>
    <w:p w:rsidR="00A95AE1" w:rsidRDefault="00A95AE1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B31EA" w:rsidRPr="00A825DD" w:rsidRDefault="004B31EA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44AB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3D6">
        <w:rPr>
          <w:rFonts w:ascii="Times New Roman" w:hAnsi="Times New Roman" w:cs="Times New Roman"/>
          <w:b/>
          <w:sz w:val="24"/>
          <w:szCs w:val="24"/>
          <w:u w:val="single"/>
        </w:rPr>
        <w:t>Interné vzdelávanie:</w:t>
      </w:r>
    </w:p>
    <w:p w:rsidR="007B33D6" w:rsidRPr="007B33D6" w:rsidRDefault="007B33D6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44AB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515F">
        <w:rPr>
          <w:rFonts w:ascii="Times New Roman" w:hAnsi="Times New Roman" w:cs="Times New Roman"/>
          <w:sz w:val="24"/>
          <w:szCs w:val="24"/>
          <w:u w:val="single"/>
        </w:rPr>
        <w:t>Odborné semináre pre sestry v detskom domove:</w:t>
      </w:r>
    </w:p>
    <w:p w:rsidR="000B5DA4" w:rsidRPr="0097515F" w:rsidRDefault="000B5DA4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5289D" w:rsidRPr="007A33EE" w:rsidRDefault="0095289D" w:rsidP="000179B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 xml:space="preserve">Ako živiť dieťa do NGS, </w:t>
      </w:r>
      <w:proofErr w:type="spellStart"/>
      <w:r w:rsidRPr="007A33EE">
        <w:rPr>
          <w:rFonts w:ascii="Times New Roman" w:hAnsi="Times New Roman" w:cs="Times New Roman"/>
          <w:sz w:val="24"/>
          <w:szCs w:val="24"/>
        </w:rPr>
        <w:t>PEGu</w:t>
      </w:r>
      <w:proofErr w:type="spellEnd"/>
      <w:r w:rsidRPr="007A33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3EE">
        <w:rPr>
          <w:rFonts w:ascii="Times New Roman" w:hAnsi="Times New Roman" w:cs="Times New Roman"/>
          <w:sz w:val="24"/>
          <w:szCs w:val="24"/>
        </w:rPr>
        <w:t>PEJu</w:t>
      </w:r>
      <w:proofErr w:type="spellEnd"/>
      <w:r w:rsidRPr="007A33EE">
        <w:rPr>
          <w:rFonts w:ascii="Times New Roman" w:hAnsi="Times New Roman" w:cs="Times New Roman"/>
          <w:sz w:val="24"/>
          <w:szCs w:val="24"/>
        </w:rPr>
        <w:t>.</w:t>
      </w:r>
    </w:p>
    <w:p w:rsidR="000E7AC1" w:rsidRPr="007A33EE" w:rsidRDefault="0095289D" w:rsidP="000179B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3EE">
        <w:rPr>
          <w:rFonts w:ascii="Times New Roman" w:hAnsi="Times New Roman" w:cs="Times New Roman"/>
          <w:sz w:val="24"/>
          <w:szCs w:val="24"/>
        </w:rPr>
        <w:t>Enterálna</w:t>
      </w:r>
      <w:proofErr w:type="spellEnd"/>
      <w:r w:rsidRPr="007A33EE">
        <w:rPr>
          <w:rFonts w:ascii="Times New Roman" w:hAnsi="Times New Roman" w:cs="Times New Roman"/>
          <w:sz w:val="24"/>
          <w:szCs w:val="24"/>
        </w:rPr>
        <w:t xml:space="preserve"> pumpa - ošetrovateľská starostlivosť o dieťa s </w:t>
      </w:r>
      <w:proofErr w:type="spellStart"/>
      <w:r w:rsidRPr="007A33EE">
        <w:rPr>
          <w:rFonts w:ascii="Times New Roman" w:hAnsi="Times New Roman" w:cs="Times New Roman"/>
          <w:sz w:val="24"/>
          <w:szCs w:val="24"/>
        </w:rPr>
        <w:t>enterálnou</w:t>
      </w:r>
      <w:proofErr w:type="spellEnd"/>
      <w:r w:rsidRPr="007A33EE">
        <w:rPr>
          <w:rFonts w:ascii="Times New Roman" w:hAnsi="Times New Roman" w:cs="Times New Roman"/>
          <w:sz w:val="24"/>
          <w:szCs w:val="24"/>
        </w:rPr>
        <w:t xml:space="preserve"> pumpou, zásady podávania stravy.</w:t>
      </w:r>
    </w:p>
    <w:p w:rsidR="000E7AC1" w:rsidRPr="007A33EE" w:rsidRDefault="000E7AC1" w:rsidP="000179B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Alergia na bielkovinu kravského mlieka a intolerancia laktózy.</w:t>
      </w:r>
    </w:p>
    <w:p w:rsidR="000E7AC1" w:rsidRPr="007A33EE" w:rsidRDefault="000E7AC1" w:rsidP="000179B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3EE">
        <w:rPr>
          <w:rFonts w:ascii="Times New Roman" w:hAnsi="Times New Roman" w:cs="Times New Roman"/>
          <w:sz w:val="24"/>
          <w:szCs w:val="24"/>
        </w:rPr>
        <w:t>Probiotika</w:t>
      </w:r>
      <w:proofErr w:type="spellEnd"/>
      <w:r w:rsidRPr="007A33EE">
        <w:rPr>
          <w:rFonts w:ascii="Times New Roman" w:hAnsi="Times New Roman" w:cs="Times New Roman"/>
          <w:sz w:val="24"/>
          <w:szCs w:val="24"/>
        </w:rPr>
        <w:t xml:space="preserve"> a podpora imunity v 21. storočí.</w:t>
      </w:r>
    </w:p>
    <w:p w:rsidR="000E7AC1" w:rsidRPr="007A33EE" w:rsidRDefault="000E7AC1" w:rsidP="000179B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Ochorenia spôsobené parazitmi.</w:t>
      </w:r>
    </w:p>
    <w:p w:rsidR="000E7AC1" w:rsidRPr="007A33EE" w:rsidRDefault="000E7AC1" w:rsidP="000179B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3EE">
        <w:rPr>
          <w:rFonts w:ascii="Times New Roman" w:hAnsi="Times New Roman" w:cs="Times New Roman"/>
          <w:sz w:val="24"/>
          <w:szCs w:val="24"/>
        </w:rPr>
        <w:t>Toxoplazmóza</w:t>
      </w:r>
      <w:proofErr w:type="spellEnd"/>
      <w:r w:rsidRPr="007A33E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A33EE">
        <w:rPr>
          <w:rFonts w:ascii="Times New Roman" w:hAnsi="Times New Roman" w:cs="Times New Roman"/>
          <w:sz w:val="24"/>
          <w:szCs w:val="24"/>
        </w:rPr>
        <w:t>etiológia,diagnostika</w:t>
      </w:r>
      <w:proofErr w:type="spellEnd"/>
      <w:r w:rsidRPr="007A33EE">
        <w:rPr>
          <w:rFonts w:ascii="Times New Roman" w:hAnsi="Times New Roman" w:cs="Times New Roman"/>
          <w:sz w:val="24"/>
          <w:szCs w:val="24"/>
        </w:rPr>
        <w:t>, liečba, ošetrovateľská starostlivosť.</w:t>
      </w:r>
    </w:p>
    <w:p w:rsidR="000E7AC1" w:rsidRPr="007A33EE" w:rsidRDefault="000E7AC1" w:rsidP="000179B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 xml:space="preserve">Ošetrovateľská starostlivosť o dieťa s diagnózou </w:t>
      </w:r>
      <w:proofErr w:type="spellStart"/>
      <w:r w:rsidRPr="007A33EE">
        <w:rPr>
          <w:rFonts w:ascii="Times New Roman" w:hAnsi="Times New Roman" w:cs="Times New Roman"/>
          <w:sz w:val="24"/>
          <w:szCs w:val="24"/>
        </w:rPr>
        <w:t>ichtyóza</w:t>
      </w:r>
      <w:proofErr w:type="spellEnd"/>
      <w:r w:rsidRPr="007A33EE">
        <w:rPr>
          <w:rFonts w:ascii="Times New Roman" w:hAnsi="Times New Roman" w:cs="Times New Roman"/>
          <w:sz w:val="24"/>
          <w:szCs w:val="24"/>
        </w:rPr>
        <w:t>.</w:t>
      </w:r>
    </w:p>
    <w:p w:rsidR="000E7AC1" w:rsidRPr="007A33EE" w:rsidRDefault="000E7AC1" w:rsidP="000179B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3EE">
        <w:rPr>
          <w:rFonts w:ascii="Times New Roman" w:hAnsi="Times New Roman" w:cs="Times New Roman"/>
          <w:sz w:val="24"/>
          <w:szCs w:val="24"/>
        </w:rPr>
        <w:t>Atopický</w:t>
      </w:r>
      <w:proofErr w:type="spellEnd"/>
      <w:r w:rsidRPr="007A33EE">
        <w:rPr>
          <w:rFonts w:ascii="Times New Roman" w:hAnsi="Times New Roman" w:cs="Times New Roman"/>
          <w:sz w:val="24"/>
          <w:szCs w:val="24"/>
        </w:rPr>
        <w:t xml:space="preserve"> ekzém u dojčiat.</w:t>
      </w:r>
    </w:p>
    <w:p w:rsidR="000E7AC1" w:rsidRPr="007A33EE" w:rsidRDefault="000E7AC1" w:rsidP="000179B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 xml:space="preserve">Ošetrovateľská starostlivosť o dieťa s infekčnou </w:t>
      </w:r>
      <w:proofErr w:type="spellStart"/>
      <w:r w:rsidRPr="007A33EE">
        <w:rPr>
          <w:rFonts w:ascii="Times New Roman" w:hAnsi="Times New Roman" w:cs="Times New Roman"/>
          <w:sz w:val="24"/>
          <w:szCs w:val="24"/>
        </w:rPr>
        <w:t>mononukleózou</w:t>
      </w:r>
      <w:proofErr w:type="spellEnd"/>
      <w:r w:rsidRPr="007A33EE">
        <w:rPr>
          <w:rFonts w:ascii="Times New Roman" w:hAnsi="Times New Roman" w:cs="Times New Roman"/>
          <w:sz w:val="24"/>
          <w:szCs w:val="24"/>
        </w:rPr>
        <w:t>.</w:t>
      </w:r>
    </w:p>
    <w:p w:rsidR="000E7AC1" w:rsidRPr="007A33EE" w:rsidRDefault="000E7AC1" w:rsidP="000179B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Význam duševnej hygieny v práci sestier.</w:t>
      </w:r>
    </w:p>
    <w:p w:rsidR="000E7AC1" w:rsidRPr="007A33EE" w:rsidRDefault="000E7AC1" w:rsidP="000179B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Ošetrovateľská starostlivosť o dieťa so zavedenou TSK.</w:t>
      </w:r>
    </w:p>
    <w:p w:rsidR="000E7AC1" w:rsidRPr="007A33EE" w:rsidRDefault="000E7AC1" w:rsidP="000179B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 xml:space="preserve">Respiračná </w:t>
      </w:r>
      <w:proofErr w:type="spellStart"/>
      <w:r w:rsidRPr="007A33EE">
        <w:rPr>
          <w:rFonts w:ascii="Times New Roman" w:hAnsi="Times New Roman" w:cs="Times New Roman"/>
          <w:sz w:val="24"/>
          <w:szCs w:val="24"/>
        </w:rPr>
        <w:t>insuficencia</w:t>
      </w:r>
      <w:proofErr w:type="spellEnd"/>
      <w:r w:rsidRPr="007A33EE">
        <w:rPr>
          <w:rFonts w:ascii="Times New Roman" w:hAnsi="Times New Roman" w:cs="Times New Roman"/>
          <w:sz w:val="24"/>
          <w:szCs w:val="24"/>
        </w:rPr>
        <w:t xml:space="preserve"> u detí.</w:t>
      </w:r>
    </w:p>
    <w:p w:rsidR="000E7AC1" w:rsidRPr="007A33EE" w:rsidRDefault="000E7AC1" w:rsidP="000179B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Zdravý životný štýl a adolescenti.</w:t>
      </w:r>
    </w:p>
    <w:p w:rsidR="000E7AC1" w:rsidRPr="007A33EE" w:rsidRDefault="000E7AC1" w:rsidP="000179B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 xml:space="preserve">Manažment </w:t>
      </w:r>
      <w:proofErr w:type="spellStart"/>
      <w:r w:rsidRPr="007A33EE">
        <w:rPr>
          <w:rFonts w:ascii="Times New Roman" w:hAnsi="Times New Roman" w:cs="Times New Roman"/>
          <w:sz w:val="24"/>
          <w:szCs w:val="24"/>
        </w:rPr>
        <w:t>anafylaktickej</w:t>
      </w:r>
      <w:proofErr w:type="spellEnd"/>
      <w:r w:rsidRPr="007A33EE">
        <w:rPr>
          <w:rFonts w:ascii="Times New Roman" w:hAnsi="Times New Roman" w:cs="Times New Roman"/>
          <w:sz w:val="24"/>
          <w:szCs w:val="24"/>
        </w:rPr>
        <w:t xml:space="preserve"> reakcie v detskom veku.</w:t>
      </w:r>
    </w:p>
    <w:p w:rsidR="000E7AC1" w:rsidRPr="007A33EE" w:rsidRDefault="000E7AC1" w:rsidP="000179B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3EE">
        <w:rPr>
          <w:rFonts w:ascii="Times New Roman" w:hAnsi="Times New Roman" w:cs="Times New Roman"/>
          <w:sz w:val="24"/>
          <w:szCs w:val="24"/>
        </w:rPr>
        <w:t>Osteomyelitída</w:t>
      </w:r>
      <w:proofErr w:type="spellEnd"/>
      <w:r w:rsidRPr="007A33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3EE">
        <w:rPr>
          <w:rFonts w:ascii="Times New Roman" w:hAnsi="Times New Roman" w:cs="Times New Roman"/>
          <w:sz w:val="24"/>
          <w:szCs w:val="24"/>
        </w:rPr>
        <w:t>osteoporóza</w:t>
      </w:r>
      <w:proofErr w:type="spellEnd"/>
      <w:r w:rsidRPr="007A33EE">
        <w:rPr>
          <w:rFonts w:ascii="Times New Roman" w:hAnsi="Times New Roman" w:cs="Times New Roman"/>
          <w:sz w:val="24"/>
          <w:szCs w:val="24"/>
        </w:rPr>
        <w:t xml:space="preserve"> - etiológia, diagnostika, liečba, ošetrovateľská starostlivosť.</w:t>
      </w:r>
    </w:p>
    <w:p w:rsidR="000E7AC1" w:rsidRPr="007A33EE" w:rsidRDefault="000E7AC1" w:rsidP="000179B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Patologické zlomeniny u imobilných detí.</w:t>
      </w:r>
    </w:p>
    <w:p w:rsidR="000E7AC1" w:rsidRPr="007A33EE" w:rsidRDefault="000E7AC1" w:rsidP="000179B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 xml:space="preserve">RSV - respiračný </w:t>
      </w:r>
      <w:proofErr w:type="spellStart"/>
      <w:r w:rsidRPr="007A33EE">
        <w:rPr>
          <w:rFonts w:ascii="Times New Roman" w:hAnsi="Times New Roman" w:cs="Times New Roman"/>
          <w:sz w:val="24"/>
          <w:szCs w:val="24"/>
        </w:rPr>
        <w:t>syncyciálny</w:t>
      </w:r>
      <w:proofErr w:type="spellEnd"/>
      <w:r w:rsidRPr="007A33EE">
        <w:rPr>
          <w:rFonts w:ascii="Times New Roman" w:hAnsi="Times New Roman" w:cs="Times New Roman"/>
          <w:sz w:val="24"/>
          <w:szCs w:val="24"/>
        </w:rPr>
        <w:t xml:space="preserve"> vírus - </w:t>
      </w:r>
      <w:proofErr w:type="spellStart"/>
      <w:r w:rsidRPr="007A33EE">
        <w:rPr>
          <w:rFonts w:ascii="Times New Roman" w:hAnsi="Times New Roman" w:cs="Times New Roman"/>
          <w:sz w:val="24"/>
          <w:szCs w:val="24"/>
        </w:rPr>
        <w:t>imunoprofylaxia</w:t>
      </w:r>
      <w:proofErr w:type="spellEnd"/>
      <w:r w:rsidRPr="007A33EE">
        <w:rPr>
          <w:rFonts w:ascii="Times New Roman" w:hAnsi="Times New Roman" w:cs="Times New Roman"/>
          <w:sz w:val="24"/>
          <w:szCs w:val="24"/>
        </w:rPr>
        <w:t>.</w:t>
      </w:r>
    </w:p>
    <w:p w:rsidR="000E7AC1" w:rsidRPr="007A33EE" w:rsidRDefault="000E7AC1" w:rsidP="000179B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3EE">
        <w:rPr>
          <w:rFonts w:ascii="Times New Roman" w:hAnsi="Times New Roman" w:cs="Times New Roman"/>
          <w:sz w:val="24"/>
          <w:szCs w:val="24"/>
        </w:rPr>
        <w:t>Syndrom</w:t>
      </w:r>
      <w:proofErr w:type="spellEnd"/>
      <w:r w:rsidRPr="007A33EE">
        <w:rPr>
          <w:rFonts w:ascii="Times New Roman" w:hAnsi="Times New Roman" w:cs="Times New Roman"/>
          <w:sz w:val="24"/>
          <w:szCs w:val="24"/>
        </w:rPr>
        <w:t xml:space="preserve"> vyhorenia u sestier."</w:t>
      </w:r>
    </w:p>
    <w:p w:rsidR="000E7AC1" w:rsidRPr="007A33EE" w:rsidRDefault="000E7AC1" w:rsidP="000179B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3EE">
        <w:rPr>
          <w:rFonts w:ascii="Times New Roman" w:hAnsi="Times New Roman" w:cs="Times New Roman"/>
          <w:sz w:val="24"/>
          <w:szCs w:val="24"/>
        </w:rPr>
        <w:t>Nefrotický</w:t>
      </w:r>
      <w:proofErr w:type="spellEnd"/>
      <w:r w:rsidRPr="007A33EE">
        <w:rPr>
          <w:rFonts w:ascii="Times New Roman" w:hAnsi="Times New Roman" w:cs="Times New Roman"/>
          <w:sz w:val="24"/>
          <w:szCs w:val="24"/>
        </w:rPr>
        <w:t xml:space="preserve"> syndróm.</w:t>
      </w:r>
    </w:p>
    <w:p w:rsidR="000E7AC1" w:rsidRPr="007A33EE" w:rsidRDefault="000E7AC1" w:rsidP="000179B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Najčastejšie chyby zdravotníckych pracovníkov z hľadiska bezpečnosti a prevencie nákaz.</w:t>
      </w:r>
    </w:p>
    <w:p w:rsidR="00BE6E43" w:rsidRPr="007A33EE" w:rsidRDefault="000E7AC1" w:rsidP="000E7A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4AB" w:rsidRPr="007A33EE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33EE">
        <w:rPr>
          <w:rFonts w:ascii="Times New Roman" w:hAnsi="Times New Roman" w:cs="Times New Roman"/>
          <w:sz w:val="24"/>
          <w:szCs w:val="24"/>
          <w:u w:val="single"/>
        </w:rPr>
        <w:t>Odborné semináre pedagogických a odborných zamestnancov</w:t>
      </w:r>
      <w:r w:rsidR="0035187A" w:rsidRPr="007A33EE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A33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187A" w:rsidRPr="007A33EE">
        <w:rPr>
          <w:rFonts w:ascii="Times New Roman" w:hAnsi="Times New Roman" w:cs="Times New Roman"/>
          <w:sz w:val="24"/>
          <w:szCs w:val="24"/>
          <w:u w:val="single"/>
        </w:rPr>
        <w:t xml:space="preserve">pomocných vychovávateľov a </w:t>
      </w:r>
      <w:r w:rsidRPr="007A33EE">
        <w:rPr>
          <w:rFonts w:ascii="Times New Roman" w:hAnsi="Times New Roman" w:cs="Times New Roman"/>
          <w:sz w:val="24"/>
          <w:szCs w:val="24"/>
          <w:u w:val="single"/>
        </w:rPr>
        <w:t xml:space="preserve">profesionálnych </w:t>
      </w:r>
      <w:r w:rsidR="004F182C" w:rsidRPr="007A33EE">
        <w:rPr>
          <w:rFonts w:ascii="Times New Roman" w:hAnsi="Times New Roman" w:cs="Times New Roman"/>
          <w:sz w:val="24"/>
          <w:szCs w:val="24"/>
          <w:u w:val="single"/>
        </w:rPr>
        <w:t xml:space="preserve">náhradných </w:t>
      </w:r>
      <w:r w:rsidRPr="007A33EE">
        <w:rPr>
          <w:rFonts w:ascii="Times New Roman" w:hAnsi="Times New Roman" w:cs="Times New Roman"/>
          <w:sz w:val="24"/>
          <w:szCs w:val="24"/>
          <w:u w:val="single"/>
        </w:rPr>
        <w:t>rodičov v</w:t>
      </w:r>
      <w:r w:rsidR="006F17F6" w:rsidRPr="007A33EE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750473" w:rsidRPr="007A33EE">
        <w:rPr>
          <w:rFonts w:ascii="Times New Roman" w:hAnsi="Times New Roman" w:cs="Times New Roman"/>
          <w:sz w:val="24"/>
          <w:szCs w:val="24"/>
          <w:u w:val="single"/>
        </w:rPr>
        <w:t>CDR</w:t>
      </w:r>
      <w:r w:rsidR="006F17F6" w:rsidRPr="007A33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A33E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B5DA4" w:rsidRPr="007A33EE" w:rsidRDefault="000B5DA4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26FC" w:rsidRPr="007A33EE" w:rsidRDefault="00582519" w:rsidP="000179B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7A33EE">
        <w:rPr>
          <w:rFonts w:ascii="Times New Roman" w:eastAsia="Times New Roman" w:hAnsi="Times New Roman" w:cs="Times New Roman"/>
          <w:sz w:val="24"/>
          <w:szCs w:val="24"/>
        </w:rPr>
        <w:t xml:space="preserve">Päť jazykov lásky </w:t>
      </w:r>
    </w:p>
    <w:p w:rsidR="00472CDF" w:rsidRPr="007A33EE" w:rsidRDefault="00582519" w:rsidP="000179B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7A33EE">
        <w:rPr>
          <w:rFonts w:ascii="Times New Roman" w:eastAsia="Times New Roman" w:hAnsi="Times New Roman" w:cs="Times New Roman"/>
          <w:sz w:val="24"/>
          <w:szCs w:val="24"/>
        </w:rPr>
        <w:t xml:space="preserve">Vývin mozgu a sociálno-emocionálny vývin človeka  </w:t>
      </w:r>
    </w:p>
    <w:p w:rsidR="00472CDF" w:rsidRPr="007A33EE" w:rsidRDefault="00582519" w:rsidP="000179B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proofErr w:type="spellStart"/>
      <w:r w:rsidRPr="007A33EE">
        <w:rPr>
          <w:rFonts w:ascii="Times New Roman" w:eastAsia="Times New Roman" w:hAnsi="Times New Roman" w:cs="Times New Roman"/>
          <w:sz w:val="24"/>
          <w:szCs w:val="24"/>
        </w:rPr>
        <w:t>Autokorektívne</w:t>
      </w:r>
      <w:proofErr w:type="spellEnd"/>
      <w:r w:rsidRPr="007A33EE">
        <w:rPr>
          <w:rFonts w:ascii="Times New Roman" w:eastAsia="Times New Roman" w:hAnsi="Times New Roman" w:cs="Times New Roman"/>
          <w:sz w:val="24"/>
          <w:szCs w:val="24"/>
        </w:rPr>
        <w:t xml:space="preserve"> učebné pomôcky vo výchove a vzdelávaní detí  predškolského veku </w:t>
      </w:r>
    </w:p>
    <w:p w:rsidR="00B72F18" w:rsidRPr="007A33EE" w:rsidRDefault="00582519" w:rsidP="000179B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7A33EE">
        <w:rPr>
          <w:rFonts w:ascii="Times New Roman" w:eastAsia="Times New Roman" w:hAnsi="Times New Roman" w:cs="Times New Roman"/>
          <w:sz w:val="24"/>
          <w:szCs w:val="24"/>
        </w:rPr>
        <w:t>Komunikácia v rodine</w:t>
      </w:r>
    </w:p>
    <w:p w:rsidR="00582519" w:rsidRPr="007A33EE" w:rsidRDefault="00582519" w:rsidP="000179B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7A33EE">
        <w:rPr>
          <w:rFonts w:ascii="Times New Roman" w:eastAsia="CIDFont+F3" w:hAnsi="Times New Roman" w:cs="Times New Roman"/>
          <w:sz w:val="24"/>
          <w:szCs w:val="24"/>
        </w:rPr>
        <w:t>Hra ako forma pomoci dieťaťu</w:t>
      </w:r>
    </w:p>
    <w:p w:rsidR="00582519" w:rsidRPr="007A33EE" w:rsidRDefault="00582519" w:rsidP="000179B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7A33EE">
        <w:rPr>
          <w:rFonts w:ascii="Times New Roman" w:eastAsia="Times New Roman" w:hAnsi="Times New Roman" w:cs="Times New Roman"/>
          <w:sz w:val="24"/>
          <w:szCs w:val="24"/>
        </w:rPr>
        <w:t>Logické dôsledky</w:t>
      </w:r>
    </w:p>
    <w:p w:rsidR="00B72F18" w:rsidRPr="007A33EE" w:rsidRDefault="00582519" w:rsidP="000179B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7A33EE">
        <w:rPr>
          <w:rFonts w:ascii="Times New Roman" w:eastAsia="Times New Roman" w:hAnsi="Times New Roman" w:cs="Times New Roman"/>
          <w:sz w:val="24"/>
          <w:szCs w:val="24"/>
        </w:rPr>
        <w:t>Dieťa s </w:t>
      </w:r>
      <w:proofErr w:type="spellStart"/>
      <w:r w:rsidRPr="007A33EE">
        <w:rPr>
          <w:rFonts w:ascii="Times New Roman" w:eastAsia="Times New Roman" w:hAnsi="Times New Roman" w:cs="Times New Roman"/>
          <w:sz w:val="24"/>
          <w:szCs w:val="24"/>
        </w:rPr>
        <w:t>ťzp</w:t>
      </w:r>
      <w:proofErr w:type="spellEnd"/>
      <w:r w:rsidRPr="007A33EE">
        <w:rPr>
          <w:rFonts w:ascii="Times New Roman" w:eastAsia="Times New Roman" w:hAnsi="Times New Roman" w:cs="Times New Roman"/>
          <w:sz w:val="24"/>
          <w:szCs w:val="24"/>
        </w:rPr>
        <w:t xml:space="preserve"> a možnosti kompenzácie</w:t>
      </w:r>
    </w:p>
    <w:p w:rsidR="00582519" w:rsidRPr="007A33EE" w:rsidRDefault="00582519" w:rsidP="000179B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7A33EE">
        <w:rPr>
          <w:rFonts w:ascii="Times New Roman" w:eastAsia="Times New Roman" w:hAnsi="Times New Roman" w:cs="Times New Roman"/>
          <w:sz w:val="24"/>
          <w:szCs w:val="24"/>
        </w:rPr>
        <w:t>Špecifické poruchy učenia u detí a prevencia ich rozvoja</w:t>
      </w:r>
    </w:p>
    <w:p w:rsidR="00335D43" w:rsidRPr="007A33EE" w:rsidRDefault="00335D43" w:rsidP="000179B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7A33EE">
        <w:rPr>
          <w:rFonts w:ascii="Times New Roman" w:eastAsia="Times New Roman" w:hAnsi="Times New Roman" w:cs="Times New Roman"/>
          <w:sz w:val="24"/>
          <w:szCs w:val="24"/>
        </w:rPr>
        <w:t>Tvorba individuálnych vzdelávacích programov</w:t>
      </w:r>
    </w:p>
    <w:p w:rsidR="00335D43" w:rsidRPr="007A33EE" w:rsidRDefault="00335D43" w:rsidP="000179B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7A33EE">
        <w:rPr>
          <w:rFonts w:ascii="Times New Roman" w:eastAsia="Times New Roman" w:hAnsi="Times New Roman" w:cs="Times New Roman"/>
          <w:sz w:val="24"/>
          <w:szCs w:val="24"/>
        </w:rPr>
        <w:t xml:space="preserve">Odomykanie detského potenciálu  </w:t>
      </w:r>
    </w:p>
    <w:p w:rsidR="00335D43" w:rsidRPr="007A33EE" w:rsidRDefault="00335D43" w:rsidP="000179B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7A33EE">
        <w:rPr>
          <w:rFonts w:ascii="Times New Roman" w:eastAsia="Times New Roman" w:hAnsi="Times New Roman" w:cs="Times New Roman"/>
          <w:sz w:val="24"/>
          <w:szCs w:val="24"/>
        </w:rPr>
        <w:t>Budovanie pocitu kompetencie u dieťaťa</w:t>
      </w:r>
    </w:p>
    <w:p w:rsidR="00335D43" w:rsidRPr="007A33EE" w:rsidRDefault="00335D43" w:rsidP="000179B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7A33EE">
        <w:rPr>
          <w:rFonts w:ascii="Times New Roman" w:eastAsia="Times New Roman" w:hAnsi="Times New Roman" w:cs="Times New Roman"/>
          <w:sz w:val="24"/>
          <w:szCs w:val="24"/>
        </w:rPr>
        <w:lastRenderedPageBreak/>
        <w:t>Najčastejšie problémové prejavy a poruchy správania u detí a mládeže</w:t>
      </w:r>
    </w:p>
    <w:p w:rsidR="006F17F6" w:rsidRPr="007A33EE" w:rsidRDefault="006F17F6" w:rsidP="0085350E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eastAsia="CIDFont+F3" w:hAnsi="Times New Roman" w:cs="Times New Roman"/>
          <w:sz w:val="24"/>
          <w:szCs w:val="24"/>
        </w:rPr>
      </w:pPr>
    </w:p>
    <w:p w:rsidR="00B72F18" w:rsidRPr="007A33EE" w:rsidRDefault="007526FC" w:rsidP="00335D43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7A33EE">
        <w:rPr>
          <w:rFonts w:ascii="Times New Roman" w:eastAsia="CIDFont+F3" w:hAnsi="Times New Roman" w:cs="Times New Roman"/>
          <w:sz w:val="24"/>
          <w:szCs w:val="24"/>
        </w:rPr>
        <w:t xml:space="preserve">V rámci interného vzdelávania sa uskutočnil </w:t>
      </w:r>
      <w:r w:rsidR="00335D43" w:rsidRPr="007A33EE">
        <w:rPr>
          <w:rFonts w:ascii="Times New Roman" w:eastAsia="CIDFont+F3" w:hAnsi="Times New Roman" w:cs="Times New Roman"/>
          <w:sz w:val="24"/>
          <w:szCs w:val="24"/>
        </w:rPr>
        <w:t xml:space="preserve">vzdelávací seminár pod vedením Mgr. Aleny </w:t>
      </w:r>
      <w:proofErr w:type="spellStart"/>
      <w:r w:rsidR="00335D43" w:rsidRPr="007A33EE">
        <w:rPr>
          <w:rFonts w:ascii="Times New Roman" w:eastAsia="CIDFont+F3" w:hAnsi="Times New Roman" w:cs="Times New Roman"/>
          <w:sz w:val="24"/>
          <w:szCs w:val="24"/>
        </w:rPr>
        <w:t>Molčanovej</w:t>
      </w:r>
      <w:proofErr w:type="spellEnd"/>
      <w:r w:rsidR="00335D43" w:rsidRPr="007A33EE">
        <w:rPr>
          <w:rFonts w:ascii="Times New Roman" w:eastAsia="CIDFont+F3" w:hAnsi="Times New Roman" w:cs="Times New Roman"/>
          <w:sz w:val="24"/>
          <w:szCs w:val="24"/>
        </w:rPr>
        <w:t xml:space="preserve"> na tému Edukácia odchodu dieťaťa.</w:t>
      </w:r>
    </w:p>
    <w:p w:rsidR="00335D43" w:rsidRDefault="00335D43" w:rsidP="007A33EE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</w:p>
    <w:p w:rsidR="004B31EA" w:rsidRPr="00335D43" w:rsidRDefault="004B31EA" w:rsidP="007A33EE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</w:p>
    <w:p w:rsidR="002A44AB" w:rsidRPr="000E7AC1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AC1">
        <w:rPr>
          <w:rFonts w:ascii="Times New Roman" w:hAnsi="Times New Roman" w:cs="Times New Roman"/>
          <w:b/>
          <w:sz w:val="24"/>
          <w:szCs w:val="24"/>
          <w:u w:val="single"/>
        </w:rPr>
        <w:t>Externé vzdelávanie:</w:t>
      </w:r>
    </w:p>
    <w:p w:rsidR="00F23E43" w:rsidRDefault="00F23E43" w:rsidP="000B5DA4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B5DA4" w:rsidRDefault="00F23E43" w:rsidP="000B5DA4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Odborné prednášky a semináre</w:t>
      </w:r>
      <w:r w:rsidR="000B5DA4" w:rsidRPr="000B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C94" w:rsidRDefault="00062C94" w:rsidP="000B5DA4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C94" w:rsidRPr="007A33EE" w:rsidRDefault="00062C94" w:rsidP="000179B5">
      <w:pPr>
        <w:pStyle w:val="Odsekzoznamu"/>
        <w:numPr>
          <w:ilvl w:val="0"/>
          <w:numId w:val="7"/>
        </w:num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Krok do života – proces osamostatňovania sa mladých dospelých po ukončení náhradnej starostlivosti</w:t>
      </w:r>
    </w:p>
    <w:p w:rsidR="00062C94" w:rsidRPr="007A33EE" w:rsidRDefault="00062C94" w:rsidP="000179B5">
      <w:pPr>
        <w:pStyle w:val="Odsekzoznamu"/>
        <w:numPr>
          <w:ilvl w:val="0"/>
          <w:numId w:val="7"/>
        </w:num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" Krízová intervencia" (Prevencia sociálneho vylúčenia)</w:t>
      </w:r>
    </w:p>
    <w:p w:rsidR="00062C94" w:rsidRPr="007A33EE" w:rsidRDefault="00ED1051" w:rsidP="000179B5">
      <w:pPr>
        <w:pStyle w:val="Odsekzoznamu"/>
        <w:numPr>
          <w:ilvl w:val="0"/>
          <w:numId w:val="7"/>
        </w:num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Sexuálne zneužívanie detí - dlhodobé následky traumy, znižovanie dopadu traumy, terapeutické metódy a postupy</w:t>
      </w:r>
    </w:p>
    <w:p w:rsidR="00ED1051" w:rsidRPr="007A33EE" w:rsidRDefault="00ED1051" w:rsidP="000179B5">
      <w:pPr>
        <w:pStyle w:val="Odsekzoznamu"/>
        <w:numPr>
          <w:ilvl w:val="0"/>
          <w:numId w:val="7"/>
        </w:num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Korene závislostí</w:t>
      </w:r>
    </w:p>
    <w:p w:rsidR="00ED1051" w:rsidRPr="007A33EE" w:rsidRDefault="00ED1051" w:rsidP="000179B5">
      <w:pPr>
        <w:pStyle w:val="Odsekzoznamu"/>
        <w:numPr>
          <w:ilvl w:val="0"/>
          <w:numId w:val="7"/>
        </w:num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Formy sexuálneho zneužívania</w:t>
      </w:r>
    </w:p>
    <w:p w:rsidR="00BC221A" w:rsidRPr="007A33EE" w:rsidRDefault="00BC221A" w:rsidP="000179B5">
      <w:pPr>
        <w:pStyle w:val="Odsekzoznamu"/>
        <w:numPr>
          <w:ilvl w:val="0"/>
          <w:numId w:val="7"/>
        </w:num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Vyvíjajúci sa mozog a sociálno-emocionálny vývin dieťaťa</w:t>
      </w:r>
    </w:p>
    <w:p w:rsidR="00F34846" w:rsidRPr="007A33EE" w:rsidRDefault="00F34846" w:rsidP="000179B5">
      <w:pPr>
        <w:pStyle w:val="Odsekzoznamu"/>
        <w:numPr>
          <w:ilvl w:val="0"/>
          <w:numId w:val="7"/>
        </w:num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 xml:space="preserve">Problémové správanie detí    </w:t>
      </w:r>
    </w:p>
    <w:p w:rsidR="00F34846" w:rsidRPr="007A33EE" w:rsidRDefault="00F34846" w:rsidP="000179B5">
      <w:pPr>
        <w:pStyle w:val="Odsekzoznamu"/>
        <w:numPr>
          <w:ilvl w:val="0"/>
          <w:numId w:val="7"/>
        </w:num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 xml:space="preserve">Odmeny a tresty   </w:t>
      </w:r>
    </w:p>
    <w:p w:rsidR="0013058B" w:rsidRPr="007A33EE" w:rsidRDefault="00F34846" w:rsidP="000179B5">
      <w:pPr>
        <w:pStyle w:val="Odsekzoznamu"/>
        <w:numPr>
          <w:ilvl w:val="0"/>
          <w:numId w:val="7"/>
        </w:num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 xml:space="preserve">Vzťahy v rodine a ich liečivá pre deti s traumou </w:t>
      </w:r>
    </w:p>
    <w:p w:rsidR="0017649D" w:rsidRPr="007A33EE" w:rsidRDefault="0013058B" w:rsidP="000179B5">
      <w:pPr>
        <w:pStyle w:val="Odsekzoznamu"/>
        <w:numPr>
          <w:ilvl w:val="0"/>
          <w:numId w:val="7"/>
        </w:num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33EE">
        <w:rPr>
          <w:rFonts w:ascii="Times New Roman" w:hAnsi="Times New Roman" w:cs="Times New Roman"/>
          <w:sz w:val="24"/>
          <w:szCs w:val="24"/>
        </w:rPr>
        <w:t>Poprázdninová</w:t>
      </w:r>
      <w:proofErr w:type="spellEnd"/>
      <w:r w:rsidRPr="007A33EE">
        <w:rPr>
          <w:rFonts w:ascii="Times New Roman" w:hAnsi="Times New Roman" w:cs="Times New Roman"/>
          <w:sz w:val="24"/>
          <w:szCs w:val="24"/>
        </w:rPr>
        <w:t xml:space="preserve"> adaptácia v škole</w:t>
      </w:r>
      <w:r w:rsidR="00F34846" w:rsidRPr="007A33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A53112" w:rsidRPr="007A33EE" w:rsidRDefault="00A53112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23E43" w:rsidRPr="007A33EE" w:rsidRDefault="00584B85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33EE">
        <w:rPr>
          <w:rFonts w:ascii="Times New Roman" w:hAnsi="Times New Roman" w:cs="Times New Roman"/>
          <w:sz w:val="24"/>
          <w:szCs w:val="24"/>
          <w:u w:val="single"/>
        </w:rPr>
        <w:t>Výcvikové programy</w:t>
      </w:r>
      <w:r w:rsidR="00F23E43" w:rsidRPr="007A33EE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</w:p>
    <w:p w:rsidR="00ED1051" w:rsidRPr="007A33EE" w:rsidRDefault="00ED1051" w:rsidP="000179B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Základný tréning trénerov v oblasti prevencie obchodovania s ľuďmi</w:t>
      </w:r>
    </w:p>
    <w:p w:rsidR="00F23E43" w:rsidRPr="007A33EE" w:rsidRDefault="00ED1051" w:rsidP="000179B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Nadstavbový tréning trénerov v oblasti prevencie obchodovania s</w:t>
      </w:r>
      <w:r w:rsidR="00F874AC" w:rsidRPr="007A33EE">
        <w:rPr>
          <w:rFonts w:ascii="Times New Roman" w:hAnsi="Times New Roman" w:cs="Times New Roman"/>
          <w:sz w:val="24"/>
          <w:szCs w:val="24"/>
        </w:rPr>
        <w:t> </w:t>
      </w:r>
      <w:r w:rsidRPr="007A33EE">
        <w:rPr>
          <w:rFonts w:ascii="Times New Roman" w:hAnsi="Times New Roman" w:cs="Times New Roman"/>
          <w:sz w:val="24"/>
          <w:szCs w:val="24"/>
        </w:rPr>
        <w:t>ľuďmi</w:t>
      </w:r>
    </w:p>
    <w:p w:rsidR="00F874AC" w:rsidRPr="007A33EE" w:rsidRDefault="00F874AC" w:rsidP="000179B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Nadstavbový kurz bazálnej stimulácie</w:t>
      </w:r>
    </w:p>
    <w:p w:rsidR="00F874AC" w:rsidRPr="007A33EE" w:rsidRDefault="00F874AC" w:rsidP="000179B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Snoezelen v teórii a praxi – základný kurz</w:t>
      </w:r>
    </w:p>
    <w:p w:rsidR="00F874AC" w:rsidRPr="007A33EE" w:rsidRDefault="00F874AC" w:rsidP="000179B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 xml:space="preserve">Snoezelen v praxi – rozširujúce poňatie interaktívneho </w:t>
      </w:r>
      <w:proofErr w:type="spellStart"/>
      <w:r w:rsidRPr="007A33EE">
        <w:rPr>
          <w:rFonts w:ascii="Times New Roman" w:hAnsi="Times New Roman" w:cs="Times New Roman"/>
          <w:sz w:val="24"/>
          <w:szCs w:val="24"/>
        </w:rPr>
        <w:t>multizmyslového</w:t>
      </w:r>
      <w:proofErr w:type="spellEnd"/>
      <w:r w:rsidRPr="007A33EE">
        <w:rPr>
          <w:rFonts w:ascii="Times New Roman" w:hAnsi="Times New Roman" w:cs="Times New Roman"/>
          <w:sz w:val="24"/>
          <w:szCs w:val="24"/>
        </w:rPr>
        <w:t xml:space="preserve"> konceptu</w:t>
      </w:r>
    </w:p>
    <w:p w:rsidR="00986C28" w:rsidRPr="007A33EE" w:rsidRDefault="00F23E43" w:rsidP="000179B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Terapia hrou</w:t>
      </w:r>
      <w:r w:rsidR="00ED1051" w:rsidRPr="007A33EE">
        <w:rPr>
          <w:rFonts w:ascii="Times New Roman" w:hAnsi="Times New Roman" w:cs="Times New Roman"/>
          <w:sz w:val="24"/>
          <w:szCs w:val="24"/>
        </w:rPr>
        <w:t xml:space="preserve"> a filiálna terapia</w:t>
      </w:r>
    </w:p>
    <w:p w:rsidR="00ED1051" w:rsidRPr="007A33EE" w:rsidRDefault="0017649D" w:rsidP="000179B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Kurz efektívnej výchovy</w:t>
      </w:r>
    </w:p>
    <w:p w:rsidR="0017649D" w:rsidRPr="007A33EE" w:rsidRDefault="0017649D" w:rsidP="000179B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 xml:space="preserve">Výcvik v </w:t>
      </w:r>
      <w:proofErr w:type="spellStart"/>
      <w:r w:rsidRPr="007A33EE">
        <w:rPr>
          <w:rFonts w:ascii="Times New Roman" w:hAnsi="Times New Roman" w:cs="Times New Roman"/>
          <w:sz w:val="24"/>
          <w:szCs w:val="24"/>
        </w:rPr>
        <w:t>systemickej</w:t>
      </w:r>
      <w:proofErr w:type="spellEnd"/>
      <w:r w:rsidRPr="007A33EE">
        <w:rPr>
          <w:rFonts w:ascii="Times New Roman" w:hAnsi="Times New Roman" w:cs="Times New Roman"/>
          <w:sz w:val="24"/>
          <w:szCs w:val="24"/>
        </w:rPr>
        <w:t xml:space="preserve"> párovej a rodinnej terapii</w:t>
      </w:r>
    </w:p>
    <w:p w:rsidR="001F09BB" w:rsidRPr="007A33EE" w:rsidRDefault="001F09BB" w:rsidP="000179B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3EE">
        <w:rPr>
          <w:rFonts w:ascii="Times New Roman" w:hAnsi="Times New Roman" w:cs="Times New Roman"/>
          <w:sz w:val="24"/>
          <w:szCs w:val="24"/>
        </w:rPr>
        <w:t>Sandplaying</w:t>
      </w:r>
      <w:proofErr w:type="spellEnd"/>
      <w:r w:rsidRPr="007A33EE">
        <w:rPr>
          <w:rFonts w:ascii="Times New Roman" w:hAnsi="Times New Roman" w:cs="Times New Roman"/>
          <w:sz w:val="24"/>
          <w:szCs w:val="24"/>
        </w:rPr>
        <w:t xml:space="preserve"> </w:t>
      </w:r>
      <w:r w:rsidR="00BC221A" w:rsidRPr="007A33EE">
        <w:rPr>
          <w:rFonts w:ascii="Times New Roman" w:hAnsi="Times New Roman" w:cs="Times New Roman"/>
          <w:sz w:val="24"/>
          <w:szCs w:val="24"/>
        </w:rPr>
        <w:t>– možnosti využitia pieskoviska v diagnostike, poradenstve a terapii</w:t>
      </w:r>
    </w:p>
    <w:p w:rsidR="00584B85" w:rsidRPr="005D06BA" w:rsidRDefault="00584B85" w:rsidP="005D0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051" w:rsidRPr="007A33EE" w:rsidRDefault="002A44AB" w:rsidP="00ED1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33EE">
        <w:rPr>
          <w:rFonts w:ascii="Times New Roman" w:hAnsi="Times New Roman" w:cs="Times New Roman"/>
          <w:sz w:val="24"/>
          <w:szCs w:val="24"/>
          <w:u w:val="single"/>
        </w:rPr>
        <w:t>Účasť na konferenciách:</w:t>
      </w:r>
    </w:p>
    <w:p w:rsidR="00ED1051" w:rsidRPr="007A33EE" w:rsidRDefault="00ED1051" w:rsidP="000179B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Svetová konferencia MSE</w:t>
      </w:r>
      <w:r w:rsidR="000344F2" w:rsidRPr="007A33EE">
        <w:rPr>
          <w:rFonts w:ascii="Times New Roman" w:hAnsi="Times New Roman" w:cs="Times New Roman"/>
          <w:sz w:val="24"/>
          <w:szCs w:val="24"/>
        </w:rPr>
        <w:t xml:space="preserve"> v Prahe</w:t>
      </w:r>
    </w:p>
    <w:p w:rsidR="00ED1051" w:rsidRPr="007A33EE" w:rsidRDefault="000344F2" w:rsidP="000179B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Kongres Bazálnej stimulácie v Ostrave</w:t>
      </w:r>
    </w:p>
    <w:p w:rsidR="008D1E07" w:rsidRPr="007A33EE" w:rsidRDefault="008D1E07" w:rsidP="000179B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Celoslovenská konfe</w:t>
      </w:r>
      <w:r w:rsidR="006B22CE" w:rsidRPr="007A33EE">
        <w:rPr>
          <w:rFonts w:ascii="Times New Roman" w:hAnsi="Times New Roman" w:cs="Times New Roman"/>
          <w:sz w:val="24"/>
          <w:szCs w:val="24"/>
        </w:rPr>
        <w:t>rencia sestier pracujúcich v</w:t>
      </w:r>
      <w:r w:rsidR="000344F2" w:rsidRPr="007A33EE">
        <w:rPr>
          <w:rFonts w:ascii="Times New Roman" w:hAnsi="Times New Roman" w:cs="Times New Roman"/>
          <w:sz w:val="24"/>
          <w:szCs w:val="24"/>
        </w:rPr>
        <w:t> </w:t>
      </w:r>
      <w:r w:rsidR="006B22CE" w:rsidRPr="007A33EE">
        <w:rPr>
          <w:rFonts w:ascii="Times New Roman" w:hAnsi="Times New Roman" w:cs="Times New Roman"/>
          <w:sz w:val="24"/>
          <w:szCs w:val="24"/>
        </w:rPr>
        <w:t>CDR</w:t>
      </w:r>
    </w:p>
    <w:p w:rsidR="000344F2" w:rsidRPr="007A33EE" w:rsidRDefault="000344F2" w:rsidP="000179B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 xml:space="preserve">Pediatrické dni </w:t>
      </w:r>
      <w:proofErr w:type="spellStart"/>
      <w:r w:rsidRPr="007A33EE">
        <w:rPr>
          <w:rFonts w:ascii="Times New Roman" w:hAnsi="Times New Roman" w:cs="Times New Roman"/>
          <w:sz w:val="24"/>
          <w:szCs w:val="24"/>
        </w:rPr>
        <w:t>FNsP</w:t>
      </w:r>
      <w:proofErr w:type="spellEnd"/>
      <w:r w:rsidRPr="007A33EE">
        <w:rPr>
          <w:rFonts w:ascii="Times New Roman" w:hAnsi="Times New Roman" w:cs="Times New Roman"/>
          <w:sz w:val="24"/>
          <w:szCs w:val="24"/>
        </w:rPr>
        <w:t xml:space="preserve"> Prešov</w:t>
      </w:r>
    </w:p>
    <w:p w:rsidR="00D17A13" w:rsidRPr="007A33EE" w:rsidRDefault="00D17A13" w:rsidP="000179B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 xml:space="preserve">Konferencia Učíme pre prax </w:t>
      </w:r>
      <w:r w:rsidR="000344F2" w:rsidRPr="007A33EE">
        <w:rPr>
          <w:rFonts w:ascii="Times New Roman" w:hAnsi="Times New Roman" w:cs="Times New Roman"/>
          <w:sz w:val="24"/>
          <w:szCs w:val="24"/>
        </w:rPr>
        <w:t>na</w:t>
      </w:r>
      <w:r w:rsidRPr="007A33EE">
        <w:rPr>
          <w:rFonts w:ascii="Times New Roman" w:hAnsi="Times New Roman" w:cs="Times New Roman"/>
          <w:sz w:val="24"/>
          <w:szCs w:val="24"/>
        </w:rPr>
        <w:t xml:space="preserve"> SZŠ</w:t>
      </w:r>
      <w:r w:rsidR="000344F2" w:rsidRPr="007A33EE">
        <w:rPr>
          <w:rFonts w:ascii="Times New Roman" w:hAnsi="Times New Roman" w:cs="Times New Roman"/>
          <w:sz w:val="24"/>
          <w:szCs w:val="24"/>
        </w:rPr>
        <w:t xml:space="preserve"> v Prešove</w:t>
      </w:r>
    </w:p>
    <w:p w:rsidR="008D1E07" w:rsidRPr="007A33EE" w:rsidRDefault="008D1E07" w:rsidP="000179B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Konferencia sociálnych pracovníkov</w:t>
      </w:r>
    </w:p>
    <w:p w:rsidR="0013058B" w:rsidRPr="007A33EE" w:rsidRDefault="0013058B" w:rsidP="000179B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 xml:space="preserve">Konferencia profesionálnych náhradných rodičov           </w:t>
      </w:r>
    </w:p>
    <w:p w:rsidR="00CC3A47" w:rsidRPr="00ED1051" w:rsidRDefault="00CC3A47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2A44AB" w:rsidRPr="00F23E43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3E43">
        <w:rPr>
          <w:rFonts w:ascii="Times New Roman" w:hAnsi="Times New Roman" w:cs="Times New Roman"/>
          <w:sz w:val="24"/>
          <w:szCs w:val="24"/>
          <w:u w:val="single"/>
        </w:rPr>
        <w:t xml:space="preserve">Pracovné </w:t>
      </w:r>
      <w:r w:rsidR="004A60E3" w:rsidRPr="00F23E43">
        <w:rPr>
          <w:rFonts w:ascii="Times New Roman" w:hAnsi="Times New Roman" w:cs="Times New Roman"/>
          <w:sz w:val="24"/>
          <w:szCs w:val="24"/>
          <w:u w:val="single"/>
        </w:rPr>
        <w:t xml:space="preserve">a metodické </w:t>
      </w:r>
      <w:r w:rsidRPr="00F23E43">
        <w:rPr>
          <w:rFonts w:ascii="Times New Roman" w:hAnsi="Times New Roman" w:cs="Times New Roman"/>
          <w:sz w:val="24"/>
          <w:szCs w:val="24"/>
          <w:u w:val="single"/>
        </w:rPr>
        <w:t>stretnutia:</w:t>
      </w:r>
    </w:p>
    <w:p w:rsidR="004A60E3" w:rsidRPr="007A33EE" w:rsidRDefault="004A60E3" w:rsidP="000179B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 xml:space="preserve">Metodické stretnutie </w:t>
      </w:r>
      <w:proofErr w:type="spellStart"/>
      <w:r w:rsidRPr="007A33EE">
        <w:rPr>
          <w:rFonts w:ascii="Times New Roman" w:hAnsi="Times New Roman" w:cs="Times New Roman"/>
          <w:sz w:val="24"/>
          <w:szCs w:val="24"/>
        </w:rPr>
        <w:t>špec</w:t>
      </w:r>
      <w:proofErr w:type="spellEnd"/>
      <w:r w:rsidRPr="007A33EE">
        <w:rPr>
          <w:rFonts w:ascii="Times New Roman" w:hAnsi="Times New Roman" w:cs="Times New Roman"/>
          <w:sz w:val="24"/>
          <w:szCs w:val="24"/>
        </w:rPr>
        <w:t>.</w:t>
      </w:r>
      <w:r w:rsidR="004D6A40" w:rsidRPr="007A33EE">
        <w:rPr>
          <w:rFonts w:ascii="Times New Roman" w:hAnsi="Times New Roman" w:cs="Times New Roman"/>
          <w:sz w:val="24"/>
          <w:szCs w:val="24"/>
        </w:rPr>
        <w:t xml:space="preserve"> pedagógov a</w:t>
      </w:r>
      <w:r w:rsidR="0017649D" w:rsidRPr="007A33EE">
        <w:rPr>
          <w:rFonts w:ascii="Times New Roman" w:hAnsi="Times New Roman" w:cs="Times New Roman"/>
          <w:sz w:val="24"/>
          <w:szCs w:val="24"/>
        </w:rPr>
        <w:t> liečebných pedagógov</w:t>
      </w:r>
    </w:p>
    <w:p w:rsidR="0013058B" w:rsidRPr="007A33EE" w:rsidRDefault="0013058B" w:rsidP="000179B5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Metodické stretnutie psychológov</w:t>
      </w:r>
    </w:p>
    <w:p w:rsidR="004A60E3" w:rsidRPr="007A33EE" w:rsidRDefault="004A60E3" w:rsidP="000179B5">
      <w:pPr>
        <w:pStyle w:val="Odsekzoznamu"/>
        <w:numPr>
          <w:ilvl w:val="0"/>
          <w:numId w:val="10"/>
        </w:num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 xml:space="preserve">Metodické </w:t>
      </w:r>
      <w:r w:rsidR="0013058B" w:rsidRPr="007A33EE">
        <w:rPr>
          <w:rFonts w:ascii="Times New Roman" w:hAnsi="Times New Roman" w:cs="Times New Roman"/>
          <w:sz w:val="24"/>
          <w:szCs w:val="24"/>
        </w:rPr>
        <w:t>stretnutia</w:t>
      </w:r>
      <w:r w:rsidRPr="007A33EE">
        <w:rPr>
          <w:rFonts w:ascii="Times New Roman" w:hAnsi="Times New Roman" w:cs="Times New Roman"/>
          <w:sz w:val="24"/>
          <w:szCs w:val="24"/>
        </w:rPr>
        <w:t xml:space="preserve"> pre oblasť výchovy</w:t>
      </w:r>
      <w:r w:rsidR="0017649D" w:rsidRPr="007A3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16D" w:rsidRPr="007A33EE" w:rsidRDefault="00B3716D" w:rsidP="000179B5">
      <w:pPr>
        <w:pStyle w:val="Odsekzoznamu"/>
        <w:numPr>
          <w:ilvl w:val="0"/>
          <w:numId w:val="10"/>
        </w:num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lastRenderedPageBreak/>
        <w:t>Národný projekt podpora ochrana detí pred násilím – multidisciplinárne pracovné stretnutie</w:t>
      </w:r>
    </w:p>
    <w:p w:rsidR="00BC221A" w:rsidRPr="007A33EE" w:rsidRDefault="00BC221A" w:rsidP="000179B5">
      <w:pPr>
        <w:pStyle w:val="Odsekzoznamu"/>
        <w:numPr>
          <w:ilvl w:val="0"/>
          <w:numId w:val="10"/>
        </w:num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Metodické stretnutie psychológov CDR</w:t>
      </w:r>
    </w:p>
    <w:p w:rsidR="0013058B" w:rsidRPr="007A33EE" w:rsidRDefault="0013058B" w:rsidP="000179B5">
      <w:pPr>
        <w:pStyle w:val="Odsekzoznamu"/>
        <w:numPr>
          <w:ilvl w:val="0"/>
          <w:numId w:val="10"/>
        </w:num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Celoslovenské pracovné stretnutia koordinátorov CPPNR</w:t>
      </w:r>
    </w:p>
    <w:p w:rsidR="0013058B" w:rsidRPr="007A33EE" w:rsidRDefault="0013058B" w:rsidP="000179B5">
      <w:pPr>
        <w:pStyle w:val="Odsekzoznamu"/>
        <w:numPr>
          <w:ilvl w:val="0"/>
          <w:numId w:val="10"/>
        </w:num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 xml:space="preserve">Pracovné stretnutia koordinátorov CPPNR – </w:t>
      </w:r>
      <w:proofErr w:type="spellStart"/>
      <w:r w:rsidRPr="007A33EE">
        <w:rPr>
          <w:rFonts w:ascii="Times New Roman" w:hAnsi="Times New Roman" w:cs="Times New Roman"/>
          <w:sz w:val="24"/>
          <w:szCs w:val="24"/>
        </w:rPr>
        <w:t>mentoring</w:t>
      </w:r>
      <w:proofErr w:type="spellEnd"/>
    </w:p>
    <w:p w:rsidR="007B5BE1" w:rsidRPr="007A33EE" w:rsidRDefault="007B5BE1" w:rsidP="000179B5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33EE">
        <w:rPr>
          <w:rFonts w:ascii="Times New Roman" w:eastAsia="Times New Roman" w:hAnsi="Times New Roman" w:cs="Times New Roman"/>
          <w:sz w:val="24"/>
          <w:szCs w:val="24"/>
          <w:lang w:eastAsia="sk-SK"/>
        </w:rPr>
        <w:t>Regionálne stretnutia profesionálnych</w:t>
      </w:r>
      <w:r w:rsidR="00B1078E" w:rsidRPr="007A33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náhradných</w:t>
      </w:r>
      <w:r w:rsidRPr="007A33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rodičov </w:t>
      </w:r>
      <w:r w:rsidR="006B22CE" w:rsidRPr="007A33EE">
        <w:rPr>
          <w:rFonts w:ascii="Times New Roman" w:eastAsia="Times New Roman" w:hAnsi="Times New Roman" w:cs="Times New Roman"/>
          <w:sz w:val="24"/>
          <w:szCs w:val="24"/>
          <w:lang w:eastAsia="sk-SK"/>
        </w:rPr>
        <w:t>CDR</w:t>
      </w:r>
    </w:p>
    <w:p w:rsidR="007B5BE1" w:rsidRPr="007A33EE" w:rsidRDefault="00F34846" w:rsidP="000179B5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33EE">
        <w:rPr>
          <w:rFonts w:ascii="Times New Roman" w:eastAsia="Times New Roman" w:hAnsi="Times New Roman" w:cs="Times New Roman"/>
          <w:sz w:val="24"/>
          <w:szCs w:val="24"/>
          <w:lang w:eastAsia="sk-SK"/>
        </w:rPr>
        <w:t>Valné zhromaždenie</w:t>
      </w:r>
      <w:r w:rsidRPr="007A33EE">
        <w:t xml:space="preserve"> </w:t>
      </w:r>
      <w:r w:rsidRPr="007A33EE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profesionálnych náhradných rodičov CDR</w:t>
      </w:r>
    </w:p>
    <w:p w:rsidR="004A60E3" w:rsidRPr="007A33EE" w:rsidRDefault="0013058B" w:rsidP="000179B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Pracovné stretnutia</w:t>
      </w:r>
      <w:r w:rsidR="008D1E07" w:rsidRPr="007A33EE">
        <w:rPr>
          <w:rFonts w:ascii="Times New Roman" w:hAnsi="Times New Roman" w:cs="Times New Roman"/>
          <w:sz w:val="24"/>
          <w:szCs w:val="24"/>
        </w:rPr>
        <w:t xml:space="preserve"> sociálnych pracovníkov</w:t>
      </w:r>
    </w:p>
    <w:p w:rsidR="000344F2" w:rsidRPr="007A33EE" w:rsidRDefault="0013058B" w:rsidP="000179B5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Pracovné stretnutia</w:t>
      </w:r>
      <w:r w:rsidR="000344F2" w:rsidRPr="007A33EE">
        <w:rPr>
          <w:rFonts w:ascii="Times New Roman" w:hAnsi="Times New Roman" w:cs="Times New Roman"/>
          <w:sz w:val="24"/>
          <w:szCs w:val="24"/>
        </w:rPr>
        <w:t xml:space="preserve"> ambulantných a terénnych sociálnych pracovníkov a asistentov sociálnej práce</w:t>
      </w:r>
    </w:p>
    <w:p w:rsidR="000344F2" w:rsidRPr="007A33EE" w:rsidRDefault="000344F2" w:rsidP="000179B5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P</w:t>
      </w:r>
      <w:r w:rsidR="0013058B" w:rsidRPr="007A33EE">
        <w:rPr>
          <w:rFonts w:ascii="Times New Roman" w:hAnsi="Times New Roman" w:cs="Times New Roman"/>
          <w:sz w:val="24"/>
          <w:szCs w:val="24"/>
        </w:rPr>
        <w:t>racovné stretnutia</w:t>
      </w:r>
      <w:r w:rsidRPr="007A33EE">
        <w:rPr>
          <w:rFonts w:ascii="Times New Roman" w:hAnsi="Times New Roman" w:cs="Times New Roman"/>
          <w:sz w:val="24"/>
          <w:szCs w:val="24"/>
        </w:rPr>
        <w:t xml:space="preserve"> </w:t>
      </w:r>
      <w:r w:rsidR="00F34846" w:rsidRPr="007A33EE">
        <w:rPr>
          <w:rFonts w:ascii="Times New Roman" w:hAnsi="Times New Roman" w:cs="Times New Roman"/>
          <w:sz w:val="24"/>
          <w:szCs w:val="24"/>
        </w:rPr>
        <w:t xml:space="preserve">psychológov </w:t>
      </w:r>
      <w:r w:rsidRPr="007A33EE">
        <w:rPr>
          <w:rFonts w:ascii="Times New Roman" w:hAnsi="Times New Roman" w:cs="Times New Roman"/>
          <w:sz w:val="24"/>
          <w:szCs w:val="24"/>
        </w:rPr>
        <w:t>ambulantn</w:t>
      </w:r>
      <w:r w:rsidR="00F34846" w:rsidRPr="007A33EE">
        <w:rPr>
          <w:rFonts w:ascii="Times New Roman" w:hAnsi="Times New Roman" w:cs="Times New Roman"/>
          <w:sz w:val="24"/>
          <w:szCs w:val="24"/>
        </w:rPr>
        <w:t>ej</w:t>
      </w:r>
      <w:r w:rsidRPr="007A33EE">
        <w:rPr>
          <w:rFonts w:ascii="Times New Roman" w:hAnsi="Times New Roman" w:cs="Times New Roman"/>
          <w:sz w:val="24"/>
          <w:szCs w:val="24"/>
        </w:rPr>
        <w:t xml:space="preserve"> a</w:t>
      </w:r>
      <w:r w:rsidR="00F34846" w:rsidRPr="007A33EE">
        <w:rPr>
          <w:rFonts w:ascii="Times New Roman" w:hAnsi="Times New Roman" w:cs="Times New Roman"/>
          <w:sz w:val="24"/>
          <w:szCs w:val="24"/>
        </w:rPr>
        <w:t> </w:t>
      </w:r>
      <w:r w:rsidRPr="007A33EE">
        <w:rPr>
          <w:rFonts w:ascii="Times New Roman" w:hAnsi="Times New Roman" w:cs="Times New Roman"/>
          <w:sz w:val="24"/>
          <w:szCs w:val="24"/>
        </w:rPr>
        <w:t>terénn</w:t>
      </w:r>
      <w:r w:rsidR="00F34846" w:rsidRPr="007A33EE">
        <w:rPr>
          <w:rFonts w:ascii="Times New Roman" w:hAnsi="Times New Roman" w:cs="Times New Roman"/>
          <w:sz w:val="24"/>
          <w:szCs w:val="24"/>
        </w:rPr>
        <w:t>ej formy</w:t>
      </w:r>
    </w:p>
    <w:p w:rsidR="008D1E07" w:rsidRPr="007A33EE" w:rsidRDefault="0013058B" w:rsidP="000179B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Regionálne prac</w:t>
      </w:r>
      <w:r w:rsidR="008D1E07" w:rsidRPr="007A33EE">
        <w:rPr>
          <w:rFonts w:ascii="Times New Roman" w:hAnsi="Times New Roman" w:cs="Times New Roman"/>
          <w:sz w:val="24"/>
          <w:szCs w:val="24"/>
        </w:rPr>
        <w:t>ovné stretnutie predsedov sekcie vychovávateľov</w:t>
      </w:r>
    </w:p>
    <w:p w:rsidR="00D17A13" w:rsidRPr="007A33EE" w:rsidRDefault="00D17A13" w:rsidP="000179B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Valné zhromaždenie Regionálna Komora sestier a pôrodných asistentiek v Prešove</w:t>
      </w:r>
    </w:p>
    <w:p w:rsidR="00D17A13" w:rsidRPr="007A33EE" w:rsidRDefault="00D17A13" w:rsidP="000179B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 xml:space="preserve">Celoslovenský snem </w:t>
      </w:r>
      <w:proofErr w:type="spellStart"/>
      <w:r w:rsidRPr="007A33EE">
        <w:rPr>
          <w:rFonts w:ascii="Times New Roman" w:hAnsi="Times New Roman" w:cs="Times New Roman"/>
          <w:sz w:val="24"/>
          <w:szCs w:val="24"/>
        </w:rPr>
        <w:t>SKSaPA</w:t>
      </w:r>
      <w:proofErr w:type="spellEnd"/>
    </w:p>
    <w:p w:rsidR="008D1E07" w:rsidRPr="007A33EE" w:rsidRDefault="008D1E07" w:rsidP="000179B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Celoslovenské stretnutie sekcie sestier</w:t>
      </w:r>
    </w:p>
    <w:p w:rsidR="00A20746" w:rsidRPr="007A33EE" w:rsidRDefault="00A20746" w:rsidP="00B2306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sk-SK"/>
        </w:rPr>
      </w:pPr>
    </w:p>
    <w:p w:rsidR="004B31EA" w:rsidRDefault="004B31EA" w:rsidP="00B2306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sk-SK"/>
        </w:rPr>
      </w:pPr>
    </w:p>
    <w:p w:rsidR="00B23062" w:rsidRPr="00327BE7" w:rsidRDefault="00B23062" w:rsidP="00B23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327B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Realizácia prípravy na  profesionálne náhradné rodičovstvo</w:t>
      </w:r>
    </w:p>
    <w:p w:rsidR="00B23062" w:rsidRPr="007A33EE" w:rsidRDefault="00B23062" w:rsidP="00B230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k-SK"/>
        </w:rPr>
      </w:pPr>
    </w:p>
    <w:p w:rsidR="004B31EA" w:rsidRDefault="00B23062" w:rsidP="00064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33EE">
        <w:rPr>
          <w:rFonts w:ascii="Times New Roman" w:eastAsia="Times New Roman" w:hAnsi="Times New Roman" w:cs="Times New Roman"/>
          <w:sz w:val="24"/>
          <w:szCs w:val="24"/>
          <w:lang w:eastAsia="sk-SK"/>
        </w:rPr>
        <w:t>Naše zariadenie v roku 2019 zrealizovalo prípravu na profesionálne náhradné rodičovstvo, ktorá prebiehala   v termíne od 03.04.2019 do 27.06.2019. Stretnutia prebiehali v pravidelných intervaloch 1x týždenne v intenciách harmonogramu</w:t>
      </w:r>
      <w:r w:rsidR="00AF2F4F" w:rsidRPr="007A33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 zmysle zaslaného usmernenia k príprave.</w:t>
      </w:r>
      <w:r w:rsidRPr="007A33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príprave sa podieľal   5- členný tím </w:t>
      </w:r>
      <w:r w:rsidR="00AF2F4F" w:rsidRPr="007A33EE">
        <w:rPr>
          <w:rFonts w:ascii="Times New Roman" w:eastAsia="Times New Roman" w:hAnsi="Times New Roman" w:cs="Times New Roman"/>
          <w:sz w:val="24"/>
          <w:szCs w:val="24"/>
          <w:lang w:eastAsia="sk-SK"/>
        </w:rPr>
        <w:t>CDR</w:t>
      </w:r>
      <w:r w:rsidRPr="007A33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zložený z koordinátora tímu, psychológov, špeciálnych pedagógov a sociálneho pracovníka CDR. Pred začatím prípravy sme evidovali 13 záujemcov, reálne však prípravu začalo 9 záujemcov a nakoniec prípravu absolvovalo 7 záujemcov</w:t>
      </w:r>
      <w:r w:rsidR="00AF2F4F" w:rsidRPr="007A33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1F09BB" w:rsidRPr="007A33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Obsahovo sme sa </w:t>
      </w:r>
      <w:r w:rsidR="00AF2F4F" w:rsidRPr="007A33EE">
        <w:rPr>
          <w:rFonts w:ascii="Times New Roman" w:eastAsia="Times New Roman" w:hAnsi="Times New Roman" w:cs="Times New Roman"/>
          <w:sz w:val="24"/>
          <w:szCs w:val="24"/>
          <w:lang w:eastAsia="sk-SK"/>
        </w:rPr>
        <w:t>držali programu prípravy na vykonávanie profesionálnej náhradnej starostlivosti pre každé stretnutie. Za veľmi pozitívne sme považovali dopĺňanie tém vlastnými skúsenosťami a poznatkami,</w:t>
      </w:r>
      <w:r w:rsidR="001F09BB" w:rsidRPr="007A33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príkladmi z praxe, modelovými situáciami,</w:t>
      </w:r>
      <w:r w:rsidR="00AF2F4F" w:rsidRPr="007A33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AF2F4F" w:rsidRPr="007A33EE">
        <w:rPr>
          <w:rFonts w:ascii="Times New Roman" w:eastAsia="Times New Roman" w:hAnsi="Times New Roman" w:cs="Times New Roman"/>
          <w:sz w:val="24"/>
          <w:szCs w:val="24"/>
          <w:lang w:eastAsia="sk-SK"/>
        </w:rPr>
        <w:t>rolovými</w:t>
      </w:r>
      <w:proofErr w:type="spellEnd"/>
      <w:r w:rsidR="00AF2F4F" w:rsidRPr="007A33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hrami, nácvikom praktických zručností.</w:t>
      </w:r>
      <w:r w:rsidR="0006495C" w:rsidRPr="007A33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Počas priebehu prípravy ako aj v jej závere sme zaznamenali pozitívne hodnotenie od záujemcov na teoretickú ako aj na praktickú časť prípravy.</w:t>
      </w:r>
    </w:p>
    <w:p w:rsidR="0006495C" w:rsidRPr="007A33EE" w:rsidRDefault="0006495C" w:rsidP="00064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33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97B42" w:rsidRPr="008D1E07" w:rsidRDefault="00C97B42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AB" w:rsidRPr="002209E6" w:rsidRDefault="00CC3A47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9E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A44AB" w:rsidRPr="002209E6">
        <w:rPr>
          <w:rFonts w:ascii="Times New Roman" w:hAnsi="Times New Roman" w:cs="Times New Roman"/>
          <w:b/>
          <w:sz w:val="24"/>
          <w:szCs w:val="24"/>
          <w:u w:val="single"/>
        </w:rPr>
        <w:t>. VZDELÁVANIE DETÍ A MIMOŠKOLSKÁ ČINNOSŤ:</w:t>
      </w:r>
    </w:p>
    <w:p w:rsidR="004B31EA" w:rsidRPr="00A825DD" w:rsidRDefault="004B31EA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44AB" w:rsidRPr="007A33EE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33EE">
        <w:rPr>
          <w:rFonts w:ascii="Times New Roman" w:hAnsi="Times New Roman" w:cs="Times New Roman"/>
          <w:b/>
          <w:sz w:val="24"/>
          <w:szCs w:val="24"/>
          <w:u w:val="single"/>
        </w:rPr>
        <w:t>Vzdelávanie detí:</w:t>
      </w:r>
    </w:p>
    <w:p w:rsidR="002A44AB" w:rsidRPr="007A33EE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V roku 201</w:t>
      </w:r>
      <w:r w:rsidR="00A32B40" w:rsidRPr="007A33EE">
        <w:rPr>
          <w:rFonts w:ascii="Times New Roman" w:hAnsi="Times New Roman" w:cs="Times New Roman"/>
          <w:sz w:val="24"/>
          <w:szCs w:val="24"/>
        </w:rPr>
        <w:t>9</w:t>
      </w:r>
      <w:r w:rsidRPr="007A33EE">
        <w:rPr>
          <w:rFonts w:ascii="Times New Roman" w:hAnsi="Times New Roman" w:cs="Times New Roman"/>
          <w:sz w:val="24"/>
          <w:szCs w:val="24"/>
        </w:rPr>
        <w:t xml:space="preserve"> navštevovali deti materské školy, špeciálne materské školy, základné školy,</w:t>
      </w:r>
      <w:r w:rsidR="007A33EE">
        <w:rPr>
          <w:rFonts w:ascii="Times New Roman" w:hAnsi="Times New Roman" w:cs="Times New Roman"/>
          <w:sz w:val="24"/>
          <w:szCs w:val="24"/>
        </w:rPr>
        <w:t xml:space="preserve"> </w:t>
      </w:r>
      <w:r w:rsidRPr="007A33EE">
        <w:rPr>
          <w:rFonts w:ascii="Times New Roman" w:hAnsi="Times New Roman" w:cs="Times New Roman"/>
          <w:sz w:val="24"/>
          <w:szCs w:val="24"/>
        </w:rPr>
        <w:t xml:space="preserve">spojené základné školy, </w:t>
      </w:r>
      <w:r w:rsidR="00A32B40" w:rsidRPr="007A33EE">
        <w:rPr>
          <w:rFonts w:ascii="Times New Roman" w:hAnsi="Times New Roman" w:cs="Times New Roman"/>
          <w:sz w:val="24"/>
          <w:szCs w:val="24"/>
        </w:rPr>
        <w:t xml:space="preserve">praktické školy, </w:t>
      </w:r>
      <w:r w:rsidRPr="007A33EE">
        <w:rPr>
          <w:rFonts w:ascii="Times New Roman" w:hAnsi="Times New Roman" w:cs="Times New Roman"/>
          <w:sz w:val="24"/>
          <w:szCs w:val="24"/>
        </w:rPr>
        <w:t>súkromné základné školy, stredné odborné učilištia, gymnázia a</w:t>
      </w:r>
      <w:r w:rsidR="00A32B40" w:rsidRPr="007A33EE">
        <w:rPr>
          <w:rFonts w:ascii="Times New Roman" w:hAnsi="Times New Roman" w:cs="Times New Roman"/>
          <w:sz w:val="24"/>
          <w:szCs w:val="24"/>
        </w:rPr>
        <w:t xml:space="preserve"> súkromné stredné odborné školy a vysokú školu.</w:t>
      </w:r>
      <w:r w:rsidRPr="007A33EE">
        <w:rPr>
          <w:rFonts w:ascii="Times New Roman" w:hAnsi="Times New Roman" w:cs="Times New Roman"/>
          <w:sz w:val="24"/>
          <w:szCs w:val="24"/>
        </w:rPr>
        <w:t xml:space="preserve"> Na spojených základný školách sú deti vzdelávané</w:t>
      </w:r>
      <w:r w:rsidR="00A32B40" w:rsidRPr="007A33EE">
        <w:rPr>
          <w:rFonts w:ascii="Times New Roman" w:hAnsi="Times New Roman" w:cs="Times New Roman"/>
          <w:sz w:val="24"/>
          <w:szCs w:val="24"/>
        </w:rPr>
        <w:t xml:space="preserve"> </w:t>
      </w:r>
      <w:r w:rsidRPr="007A33EE">
        <w:rPr>
          <w:rFonts w:ascii="Times New Roman" w:hAnsi="Times New Roman" w:cs="Times New Roman"/>
          <w:sz w:val="24"/>
          <w:szCs w:val="24"/>
        </w:rPr>
        <w:t xml:space="preserve">v jednotlivých variantoch (A,B,C) na základe posudkov odborníkov </w:t>
      </w:r>
      <w:proofErr w:type="spellStart"/>
      <w:r w:rsidRPr="007A33EE">
        <w:rPr>
          <w:rFonts w:ascii="Times New Roman" w:hAnsi="Times New Roman" w:cs="Times New Roman"/>
          <w:sz w:val="24"/>
          <w:szCs w:val="24"/>
        </w:rPr>
        <w:t>CŠPPaP</w:t>
      </w:r>
      <w:proofErr w:type="spellEnd"/>
      <w:r w:rsidRPr="007A33EE">
        <w:rPr>
          <w:rFonts w:ascii="Times New Roman" w:hAnsi="Times New Roman" w:cs="Times New Roman"/>
          <w:sz w:val="24"/>
          <w:szCs w:val="24"/>
        </w:rPr>
        <w:t>. Z toho:</w:t>
      </w:r>
    </w:p>
    <w:p w:rsidR="00472CDF" w:rsidRPr="000B4A51" w:rsidRDefault="00472CDF" w:rsidP="00AB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56F6" w:rsidRDefault="00472CDF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MŠ SŠ</w:t>
      </w:r>
      <w:r w:rsidR="00AB690F" w:rsidRPr="007A33EE">
        <w:rPr>
          <w:rFonts w:ascii="Times New Roman" w:hAnsi="Times New Roman" w:cs="Times New Roman"/>
          <w:sz w:val="24"/>
          <w:szCs w:val="24"/>
        </w:rPr>
        <w:t>I</w:t>
      </w:r>
      <w:r w:rsidRPr="007A33EE">
        <w:rPr>
          <w:rFonts w:ascii="Times New Roman" w:hAnsi="Times New Roman" w:cs="Times New Roman"/>
          <w:sz w:val="24"/>
          <w:szCs w:val="24"/>
        </w:rPr>
        <w:t xml:space="preserve"> Masarykova Pr</w:t>
      </w:r>
      <w:r w:rsidR="00AB690F" w:rsidRPr="007A33EE">
        <w:rPr>
          <w:rFonts w:ascii="Times New Roman" w:hAnsi="Times New Roman" w:cs="Times New Roman"/>
          <w:sz w:val="24"/>
          <w:szCs w:val="24"/>
        </w:rPr>
        <w:t xml:space="preserve">ešov – </w:t>
      </w:r>
      <w:proofErr w:type="spellStart"/>
      <w:r w:rsidR="00AB690F" w:rsidRPr="007A33EE">
        <w:rPr>
          <w:rFonts w:ascii="Times New Roman" w:hAnsi="Times New Roman" w:cs="Times New Roman"/>
          <w:sz w:val="24"/>
          <w:szCs w:val="24"/>
        </w:rPr>
        <w:t>elokované</w:t>
      </w:r>
      <w:proofErr w:type="spellEnd"/>
      <w:r w:rsidR="00AB690F" w:rsidRPr="007A33EE">
        <w:rPr>
          <w:rFonts w:ascii="Times New Roman" w:hAnsi="Times New Roman" w:cs="Times New Roman"/>
          <w:sz w:val="24"/>
          <w:szCs w:val="24"/>
        </w:rPr>
        <w:t xml:space="preserve"> pracovisko v C</w:t>
      </w:r>
      <w:r w:rsidRPr="007A33EE">
        <w:rPr>
          <w:rFonts w:ascii="Times New Roman" w:hAnsi="Times New Roman" w:cs="Times New Roman"/>
          <w:sz w:val="24"/>
          <w:szCs w:val="24"/>
        </w:rPr>
        <w:t>D</w:t>
      </w:r>
      <w:r w:rsidR="00AB690F" w:rsidRPr="007A33EE">
        <w:rPr>
          <w:rFonts w:ascii="Times New Roman" w:hAnsi="Times New Roman" w:cs="Times New Roman"/>
          <w:sz w:val="24"/>
          <w:szCs w:val="24"/>
        </w:rPr>
        <w:t>R – 6</w:t>
      </w:r>
      <w:r w:rsidRPr="007A33EE">
        <w:rPr>
          <w:rFonts w:ascii="Times New Roman" w:hAnsi="Times New Roman" w:cs="Times New Roman"/>
          <w:sz w:val="24"/>
          <w:szCs w:val="24"/>
        </w:rPr>
        <w:t xml:space="preserve"> detí</w:t>
      </w:r>
    </w:p>
    <w:p w:rsidR="00AB690F" w:rsidRPr="001D56F6" w:rsidRDefault="00AB690F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56F6">
        <w:rPr>
          <w:rFonts w:ascii="Times New Roman" w:hAnsi="Times New Roman" w:cs="Times New Roman"/>
          <w:sz w:val="24"/>
          <w:szCs w:val="24"/>
        </w:rPr>
        <w:t>CZŠsMŠ</w:t>
      </w:r>
      <w:proofErr w:type="spellEnd"/>
      <w:r w:rsidRPr="001D5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6F6">
        <w:rPr>
          <w:rFonts w:ascii="Times New Roman" w:hAnsi="Times New Roman" w:cs="Times New Roman"/>
          <w:sz w:val="24"/>
          <w:szCs w:val="24"/>
        </w:rPr>
        <w:t>bl</w:t>
      </w:r>
      <w:proofErr w:type="spellEnd"/>
      <w:r w:rsidRPr="001D56F6">
        <w:rPr>
          <w:rFonts w:ascii="Times New Roman" w:hAnsi="Times New Roman" w:cs="Times New Roman"/>
          <w:sz w:val="24"/>
          <w:szCs w:val="24"/>
        </w:rPr>
        <w:t xml:space="preserve">. P.P. </w:t>
      </w:r>
      <w:proofErr w:type="spellStart"/>
      <w:r w:rsidRPr="001D56F6">
        <w:rPr>
          <w:rFonts w:ascii="Times New Roman" w:hAnsi="Times New Roman" w:cs="Times New Roman"/>
          <w:sz w:val="24"/>
          <w:szCs w:val="24"/>
        </w:rPr>
        <w:t>Gojdiča</w:t>
      </w:r>
      <w:proofErr w:type="spellEnd"/>
      <w:r w:rsidRPr="001D56F6">
        <w:rPr>
          <w:rFonts w:ascii="Times New Roman" w:hAnsi="Times New Roman" w:cs="Times New Roman"/>
          <w:sz w:val="24"/>
          <w:szCs w:val="24"/>
        </w:rPr>
        <w:t xml:space="preserve"> – 1 dieťa </w:t>
      </w:r>
    </w:p>
    <w:p w:rsidR="00472CDF" w:rsidRPr="007A33EE" w:rsidRDefault="00472CDF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ZŠ</w:t>
      </w:r>
      <w:r w:rsidR="00AB690F" w:rsidRPr="007A33EE">
        <w:rPr>
          <w:rFonts w:ascii="Times New Roman" w:hAnsi="Times New Roman" w:cs="Times New Roman"/>
          <w:sz w:val="24"/>
          <w:szCs w:val="24"/>
        </w:rPr>
        <w:t xml:space="preserve"> Matice slovenskej v Prešove – 3 deti</w:t>
      </w:r>
    </w:p>
    <w:p w:rsidR="00472CDF" w:rsidRPr="007A33EE" w:rsidRDefault="00AB690F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ZŠ Ľubotice – 1 dieťa</w:t>
      </w:r>
    </w:p>
    <w:p w:rsidR="00472CDF" w:rsidRPr="007A33EE" w:rsidRDefault="00472CDF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ZŠ Lipany – 1 dieťa</w:t>
      </w:r>
    </w:p>
    <w:p w:rsidR="00472CDF" w:rsidRPr="007A33EE" w:rsidRDefault="00472CDF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ZŠ Komenského Lipany – 1 dieťa</w:t>
      </w:r>
    </w:p>
    <w:p w:rsidR="00472CDF" w:rsidRPr="007A33EE" w:rsidRDefault="00472CDF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ZŠ Sveržov – 1 dieťa</w:t>
      </w:r>
    </w:p>
    <w:p w:rsidR="00472CDF" w:rsidRPr="007A33EE" w:rsidRDefault="00472CDF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lastRenderedPageBreak/>
        <w:t>ZŠ Čaňa – 1 dieťa</w:t>
      </w:r>
    </w:p>
    <w:p w:rsidR="00472CDF" w:rsidRPr="007A33EE" w:rsidRDefault="00472CDF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 xml:space="preserve">ZŠ </w:t>
      </w:r>
      <w:proofErr w:type="spellStart"/>
      <w:r w:rsidRPr="007A33EE">
        <w:rPr>
          <w:rFonts w:ascii="Times New Roman" w:hAnsi="Times New Roman" w:cs="Times New Roman"/>
          <w:sz w:val="24"/>
          <w:szCs w:val="24"/>
        </w:rPr>
        <w:t>Prostějovská</w:t>
      </w:r>
      <w:proofErr w:type="spellEnd"/>
      <w:r w:rsidRPr="007A33EE">
        <w:rPr>
          <w:rFonts w:ascii="Times New Roman" w:hAnsi="Times New Roman" w:cs="Times New Roman"/>
          <w:sz w:val="24"/>
          <w:szCs w:val="24"/>
        </w:rPr>
        <w:t xml:space="preserve"> v Prešove – 2 deti</w:t>
      </w:r>
    </w:p>
    <w:p w:rsidR="00AB690F" w:rsidRPr="007A33EE" w:rsidRDefault="00AB690F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 xml:space="preserve">ZŠ </w:t>
      </w:r>
      <w:proofErr w:type="spellStart"/>
      <w:r w:rsidRPr="007A33EE">
        <w:rPr>
          <w:rFonts w:ascii="Times New Roman" w:hAnsi="Times New Roman" w:cs="Times New Roman"/>
          <w:sz w:val="24"/>
          <w:szCs w:val="24"/>
        </w:rPr>
        <w:t>Lesníca</w:t>
      </w:r>
      <w:proofErr w:type="spellEnd"/>
      <w:r w:rsidRPr="007A33EE">
        <w:rPr>
          <w:rFonts w:ascii="Times New Roman" w:hAnsi="Times New Roman" w:cs="Times New Roman"/>
          <w:sz w:val="24"/>
          <w:szCs w:val="24"/>
        </w:rPr>
        <w:t xml:space="preserve"> – 1 dieťa</w:t>
      </w:r>
    </w:p>
    <w:p w:rsidR="00AB690F" w:rsidRPr="007A33EE" w:rsidRDefault="00AB690F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 xml:space="preserve">ZŠ Gregorovce – 1 dieťa </w:t>
      </w:r>
    </w:p>
    <w:p w:rsidR="00AB690F" w:rsidRPr="007A33EE" w:rsidRDefault="00AB690F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ZŠ Drienovská Nová Ves – 1 dieťa</w:t>
      </w:r>
    </w:p>
    <w:p w:rsidR="00472CDF" w:rsidRPr="007A33EE" w:rsidRDefault="00472CDF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 xml:space="preserve">Katolícka spojená </w:t>
      </w:r>
      <w:r w:rsidR="00AB690F" w:rsidRPr="007A33EE">
        <w:rPr>
          <w:rFonts w:ascii="Times New Roman" w:hAnsi="Times New Roman" w:cs="Times New Roman"/>
          <w:sz w:val="24"/>
          <w:szCs w:val="24"/>
        </w:rPr>
        <w:t>škola sv. Mikuláša v Prešove – 2 deti</w:t>
      </w:r>
    </w:p>
    <w:p w:rsidR="00472CDF" w:rsidRPr="007A33EE" w:rsidRDefault="007A33EE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Súkromná ZŠ a MŠ pre žiakov s </w:t>
      </w:r>
      <w:proofErr w:type="spellStart"/>
      <w:r>
        <w:rPr>
          <w:rFonts w:ascii="Times New Roman" w:hAnsi="Times New Roman" w:cs="Times New Roman"/>
          <w:sz w:val="24"/>
          <w:szCs w:val="24"/>
        </w:rPr>
        <w:t>au</w:t>
      </w:r>
      <w:r w:rsidR="00472CDF" w:rsidRPr="007A33EE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z</w:t>
      </w:r>
      <w:r w:rsidR="00472CDF" w:rsidRPr="007A33EE">
        <w:rPr>
          <w:rFonts w:ascii="Times New Roman" w:hAnsi="Times New Roman" w:cs="Times New Roman"/>
          <w:sz w:val="24"/>
          <w:szCs w:val="24"/>
        </w:rPr>
        <w:t>mom</w:t>
      </w:r>
      <w:proofErr w:type="spellEnd"/>
      <w:r w:rsidR="00472CDF" w:rsidRPr="007A33EE">
        <w:rPr>
          <w:rFonts w:ascii="Times New Roman" w:hAnsi="Times New Roman" w:cs="Times New Roman"/>
          <w:sz w:val="24"/>
          <w:szCs w:val="24"/>
        </w:rPr>
        <w:t xml:space="preserve"> – 1 dieťa</w:t>
      </w:r>
    </w:p>
    <w:p w:rsidR="00472CDF" w:rsidRPr="007A33EE" w:rsidRDefault="00472CDF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Súkromná ZŠ pre žiakov s poruchami aktivity a pozornosti – 2 deti</w:t>
      </w:r>
    </w:p>
    <w:p w:rsidR="00472CDF" w:rsidRPr="007A33EE" w:rsidRDefault="00472CDF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Súkr</w:t>
      </w:r>
      <w:r w:rsidR="00AB690F" w:rsidRPr="007A33EE">
        <w:rPr>
          <w:rFonts w:ascii="Times New Roman" w:hAnsi="Times New Roman" w:cs="Times New Roman"/>
          <w:sz w:val="24"/>
          <w:szCs w:val="24"/>
        </w:rPr>
        <w:t>omné športové gymnázium ELBA – 2</w:t>
      </w:r>
      <w:r w:rsidRPr="007A33EE">
        <w:rPr>
          <w:rFonts w:ascii="Times New Roman" w:hAnsi="Times New Roman" w:cs="Times New Roman"/>
          <w:sz w:val="24"/>
          <w:szCs w:val="24"/>
        </w:rPr>
        <w:t xml:space="preserve"> deti</w:t>
      </w:r>
    </w:p>
    <w:p w:rsidR="00472CDF" w:rsidRPr="007A33EE" w:rsidRDefault="00472CDF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Spojená škola Matice slovenskej v Prešove – 1 dieťa</w:t>
      </w:r>
    </w:p>
    <w:p w:rsidR="00472CDF" w:rsidRPr="007A33EE" w:rsidRDefault="00AB690F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SŠI Masarykova v Prešove – 8</w:t>
      </w:r>
      <w:r w:rsidR="00472CDF" w:rsidRPr="007A33EE">
        <w:rPr>
          <w:rFonts w:ascii="Times New Roman" w:hAnsi="Times New Roman" w:cs="Times New Roman"/>
          <w:sz w:val="24"/>
          <w:szCs w:val="24"/>
        </w:rPr>
        <w:t xml:space="preserve"> detí</w:t>
      </w:r>
    </w:p>
    <w:p w:rsidR="00472CDF" w:rsidRPr="007A33EE" w:rsidRDefault="00472CDF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SŠI Masarykova v Pr</w:t>
      </w:r>
      <w:r w:rsidR="00AB690F" w:rsidRPr="007A33EE">
        <w:rPr>
          <w:rFonts w:ascii="Times New Roman" w:hAnsi="Times New Roman" w:cs="Times New Roman"/>
          <w:sz w:val="24"/>
          <w:szCs w:val="24"/>
        </w:rPr>
        <w:t xml:space="preserve">ešove, </w:t>
      </w:r>
      <w:proofErr w:type="spellStart"/>
      <w:r w:rsidR="00AB690F" w:rsidRPr="007A33EE">
        <w:rPr>
          <w:rFonts w:ascii="Times New Roman" w:hAnsi="Times New Roman" w:cs="Times New Roman"/>
          <w:sz w:val="24"/>
          <w:szCs w:val="24"/>
        </w:rPr>
        <w:t>elokované</w:t>
      </w:r>
      <w:proofErr w:type="spellEnd"/>
      <w:r w:rsidR="00AB690F" w:rsidRPr="007A33EE">
        <w:rPr>
          <w:rFonts w:ascii="Times New Roman" w:hAnsi="Times New Roman" w:cs="Times New Roman"/>
          <w:sz w:val="24"/>
          <w:szCs w:val="24"/>
        </w:rPr>
        <w:t xml:space="preserve"> pracovisko v C</w:t>
      </w:r>
      <w:r w:rsidRPr="007A33EE">
        <w:rPr>
          <w:rFonts w:ascii="Times New Roman" w:hAnsi="Times New Roman" w:cs="Times New Roman"/>
          <w:sz w:val="24"/>
          <w:szCs w:val="24"/>
        </w:rPr>
        <w:t>D</w:t>
      </w:r>
      <w:r w:rsidR="00AB690F" w:rsidRPr="007A33EE">
        <w:rPr>
          <w:rFonts w:ascii="Times New Roman" w:hAnsi="Times New Roman" w:cs="Times New Roman"/>
          <w:sz w:val="24"/>
          <w:szCs w:val="24"/>
        </w:rPr>
        <w:t>R – 21</w:t>
      </w:r>
      <w:r w:rsidRPr="007A33EE">
        <w:rPr>
          <w:rFonts w:ascii="Times New Roman" w:hAnsi="Times New Roman" w:cs="Times New Roman"/>
          <w:sz w:val="24"/>
          <w:szCs w:val="24"/>
        </w:rPr>
        <w:t xml:space="preserve"> detí</w:t>
      </w:r>
    </w:p>
    <w:p w:rsidR="00472CDF" w:rsidRPr="007A33EE" w:rsidRDefault="00472CDF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ŠZŠ Sabinov – 1 dieťa</w:t>
      </w:r>
    </w:p>
    <w:p w:rsidR="00472CDF" w:rsidRPr="007A33EE" w:rsidRDefault="00472CDF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Praktická</w:t>
      </w:r>
      <w:r w:rsidR="00AB690F" w:rsidRPr="007A33EE">
        <w:rPr>
          <w:rFonts w:ascii="Times New Roman" w:hAnsi="Times New Roman" w:cs="Times New Roman"/>
          <w:sz w:val="24"/>
          <w:szCs w:val="24"/>
        </w:rPr>
        <w:t xml:space="preserve"> škola SŠI Masarykovej – </w:t>
      </w:r>
      <w:r w:rsidR="007A33EE">
        <w:rPr>
          <w:rFonts w:ascii="Times New Roman" w:hAnsi="Times New Roman" w:cs="Times New Roman"/>
          <w:sz w:val="24"/>
          <w:szCs w:val="24"/>
        </w:rPr>
        <w:t>1 dieťa a 1 MD</w:t>
      </w:r>
      <w:r w:rsidR="00AB690F" w:rsidRPr="007A3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CDF" w:rsidRPr="007A33EE" w:rsidRDefault="00472CDF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SOU Inte</w:t>
      </w:r>
      <w:r w:rsidR="00AB690F" w:rsidRPr="007A33EE">
        <w:rPr>
          <w:rFonts w:ascii="Times New Roman" w:hAnsi="Times New Roman" w:cs="Times New Roman"/>
          <w:sz w:val="24"/>
          <w:szCs w:val="24"/>
        </w:rPr>
        <w:t xml:space="preserve">rnátne Masarykova v Prešove – </w:t>
      </w:r>
      <w:r w:rsidR="007A33EE">
        <w:rPr>
          <w:rFonts w:ascii="Times New Roman" w:hAnsi="Times New Roman" w:cs="Times New Roman"/>
          <w:sz w:val="24"/>
          <w:szCs w:val="24"/>
        </w:rPr>
        <w:t>2</w:t>
      </w:r>
      <w:r w:rsidR="00AB690F" w:rsidRPr="007A33EE">
        <w:rPr>
          <w:rFonts w:ascii="Times New Roman" w:hAnsi="Times New Roman" w:cs="Times New Roman"/>
          <w:sz w:val="24"/>
          <w:szCs w:val="24"/>
        </w:rPr>
        <w:t xml:space="preserve"> </w:t>
      </w:r>
      <w:r w:rsidRPr="007A33EE">
        <w:rPr>
          <w:rFonts w:ascii="Times New Roman" w:hAnsi="Times New Roman" w:cs="Times New Roman"/>
          <w:sz w:val="24"/>
          <w:szCs w:val="24"/>
        </w:rPr>
        <w:t>deti</w:t>
      </w:r>
      <w:r w:rsidR="007A33EE">
        <w:rPr>
          <w:rFonts w:ascii="Times New Roman" w:hAnsi="Times New Roman" w:cs="Times New Roman"/>
          <w:sz w:val="24"/>
          <w:szCs w:val="24"/>
        </w:rPr>
        <w:t xml:space="preserve"> a 1MD</w:t>
      </w:r>
    </w:p>
    <w:p w:rsidR="00472CDF" w:rsidRPr="007A33EE" w:rsidRDefault="00472CDF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S</w:t>
      </w:r>
      <w:r w:rsidR="00AB690F" w:rsidRPr="007A33EE">
        <w:rPr>
          <w:rFonts w:ascii="Times New Roman" w:hAnsi="Times New Roman" w:cs="Times New Roman"/>
          <w:sz w:val="24"/>
          <w:szCs w:val="24"/>
        </w:rPr>
        <w:t xml:space="preserve">ŠI Pavla </w:t>
      </w:r>
      <w:proofErr w:type="spellStart"/>
      <w:r w:rsidR="00AB690F" w:rsidRPr="007A33EE">
        <w:rPr>
          <w:rFonts w:ascii="Times New Roman" w:hAnsi="Times New Roman" w:cs="Times New Roman"/>
          <w:sz w:val="24"/>
          <w:szCs w:val="24"/>
        </w:rPr>
        <w:t>Sabadoša</w:t>
      </w:r>
      <w:proofErr w:type="spellEnd"/>
      <w:r w:rsidR="00AB690F" w:rsidRPr="007A33EE">
        <w:rPr>
          <w:rFonts w:ascii="Times New Roman" w:hAnsi="Times New Roman" w:cs="Times New Roman"/>
          <w:sz w:val="24"/>
          <w:szCs w:val="24"/>
        </w:rPr>
        <w:t xml:space="preserve"> v Prešove – 3 </w:t>
      </w:r>
      <w:r w:rsidRPr="007A33EE">
        <w:rPr>
          <w:rFonts w:ascii="Times New Roman" w:hAnsi="Times New Roman" w:cs="Times New Roman"/>
          <w:sz w:val="24"/>
          <w:szCs w:val="24"/>
        </w:rPr>
        <w:t>deti</w:t>
      </w:r>
    </w:p>
    <w:p w:rsidR="00AB690F" w:rsidRPr="007A33EE" w:rsidRDefault="00472CDF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>Súkromná stredná odborná š</w:t>
      </w:r>
      <w:r w:rsidR="00AB690F" w:rsidRPr="007A33EE">
        <w:rPr>
          <w:rFonts w:ascii="Times New Roman" w:hAnsi="Times New Roman" w:cs="Times New Roman"/>
          <w:sz w:val="24"/>
          <w:szCs w:val="24"/>
        </w:rPr>
        <w:t xml:space="preserve">kola Mladosť v Prešove – </w:t>
      </w:r>
      <w:r w:rsidR="007A33EE">
        <w:rPr>
          <w:rFonts w:ascii="Times New Roman" w:hAnsi="Times New Roman" w:cs="Times New Roman"/>
          <w:sz w:val="24"/>
          <w:szCs w:val="24"/>
        </w:rPr>
        <w:t>2</w:t>
      </w:r>
      <w:r w:rsidR="00AB690F" w:rsidRPr="007A33EE">
        <w:rPr>
          <w:rFonts w:ascii="Times New Roman" w:hAnsi="Times New Roman" w:cs="Times New Roman"/>
          <w:sz w:val="24"/>
          <w:szCs w:val="24"/>
        </w:rPr>
        <w:t xml:space="preserve"> deti</w:t>
      </w:r>
      <w:r w:rsidR="007A33EE">
        <w:rPr>
          <w:rFonts w:ascii="Times New Roman" w:hAnsi="Times New Roman" w:cs="Times New Roman"/>
          <w:sz w:val="24"/>
          <w:szCs w:val="24"/>
        </w:rPr>
        <w:t xml:space="preserve"> a 1MD</w:t>
      </w:r>
    </w:p>
    <w:p w:rsidR="00AB690F" w:rsidRPr="007A33EE" w:rsidRDefault="00AB690F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 xml:space="preserve">Stredná zdravotnícka škola sv. </w:t>
      </w:r>
      <w:proofErr w:type="spellStart"/>
      <w:r w:rsidRPr="007A33EE">
        <w:rPr>
          <w:rFonts w:ascii="Times New Roman" w:hAnsi="Times New Roman" w:cs="Times New Roman"/>
          <w:sz w:val="24"/>
          <w:szCs w:val="24"/>
        </w:rPr>
        <w:t>Bazila</w:t>
      </w:r>
      <w:proofErr w:type="spellEnd"/>
      <w:r w:rsidRPr="007A33EE">
        <w:rPr>
          <w:rFonts w:ascii="Times New Roman" w:hAnsi="Times New Roman" w:cs="Times New Roman"/>
          <w:sz w:val="24"/>
          <w:szCs w:val="24"/>
        </w:rPr>
        <w:t xml:space="preserve"> v Prešove – 1 dieťa</w:t>
      </w:r>
    </w:p>
    <w:p w:rsidR="00AB690F" w:rsidRPr="007A33EE" w:rsidRDefault="00AB690F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 xml:space="preserve">SOŠ </w:t>
      </w:r>
      <w:proofErr w:type="spellStart"/>
      <w:r w:rsidRPr="007A33EE">
        <w:rPr>
          <w:rFonts w:ascii="Times New Roman" w:hAnsi="Times New Roman" w:cs="Times New Roman"/>
          <w:sz w:val="24"/>
          <w:szCs w:val="24"/>
        </w:rPr>
        <w:t>Elba</w:t>
      </w:r>
      <w:proofErr w:type="spellEnd"/>
      <w:r w:rsidRPr="007A33EE">
        <w:rPr>
          <w:rFonts w:ascii="Times New Roman" w:hAnsi="Times New Roman" w:cs="Times New Roman"/>
          <w:sz w:val="24"/>
          <w:szCs w:val="24"/>
        </w:rPr>
        <w:t xml:space="preserve"> – 1 dieťa</w:t>
      </w:r>
    </w:p>
    <w:p w:rsidR="000B4A51" w:rsidRPr="007A33EE" w:rsidRDefault="000B4A51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EE">
        <w:rPr>
          <w:rFonts w:ascii="Times New Roman" w:hAnsi="Times New Roman" w:cs="Times New Roman"/>
          <w:sz w:val="24"/>
          <w:szCs w:val="24"/>
        </w:rPr>
        <w:t xml:space="preserve">Filozofická fakulta PU – 1 </w:t>
      </w:r>
      <w:r w:rsidR="007A33EE">
        <w:rPr>
          <w:rFonts w:ascii="Times New Roman" w:hAnsi="Times New Roman" w:cs="Times New Roman"/>
          <w:sz w:val="24"/>
          <w:szCs w:val="24"/>
        </w:rPr>
        <w:t>MD</w:t>
      </w:r>
    </w:p>
    <w:p w:rsidR="00DF66EB" w:rsidRDefault="00DF66E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56F6" w:rsidRDefault="001D56F6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44AB" w:rsidRPr="001D56F6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6F6">
        <w:rPr>
          <w:rFonts w:ascii="Times New Roman" w:hAnsi="Times New Roman" w:cs="Times New Roman"/>
          <w:b/>
          <w:sz w:val="24"/>
          <w:szCs w:val="24"/>
          <w:u w:val="single"/>
        </w:rPr>
        <w:t xml:space="preserve">Výchovno-vzdelávacie, preventívne a terapeutické aktivity v podmienkach </w:t>
      </w:r>
      <w:r w:rsidR="003D661E" w:rsidRPr="001D56F6">
        <w:rPr>
          <w:rFonts w:ascii="Times New Roman" w:hAnsi="Times New Roman" w:cs="Times New Roman"/>
          <w:b/>
          <w:sz w:val="24"/>
          <w:szCs w:val="24"/>
          <w:u w:val="single"/>
        </w:rPr>
        <w:t>CDR</w:t>
      </w:r>
      <w:r w:rsidRPr="001D56F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430AE" w:rsidRPr="002209E6" w:rsidRDefault="00E430AE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24190" w:rsidRPr="001D56F6" w:rsidRDefault="00224190" w:rsidP="0022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90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1D56F6">
        <w:rPr>
          <w:rFonts w:ascii="Times New Roman" w:hAnsi="Times New Roman" w:cs="Times New Roman"/>
          <w:sz w:val="24"/>
          <w:szCs w:val="24"/>
        </w:rPr>
        <w:t>V roku 2019 sme v Centre pre deti a rodiny v Prešove realizovali pravidelné skupinové stretnutia s deťmi, účelom ktorých boli preventívno-výchovné aktivity zamerané na predchádzanie vzniku, prípadne elimináciu rizikového správania a </w:t>
      </w:r>
      <w:proofErr w:type="spellStart"/>
      <w:r w:rsidRPr="001D56F6">
        <w:rPr>
          <w:rFonts w:ascii="Times New Roman" w:hAnsi="Times New Roman" w:cs="Times New Roman"/>
          <w:sz w:val="24"/>
          <w:szCs w:val="24"/>
        </w:rPr>
        <w:t>maladaptívneho</w:t>
      </w:r>
      <w:proofErr w:type="spellEnd"/>
      <w:r w:rsidRPr="001D56F6">
        <w:rPr>
          <w:rFonts w:ascii="Times New Roman" w:hAnsi="Times New Roman" w:cs="Times New Roman"/>
          <w:sz w:val="24"/>
          <w:szCs w:val="24"/>
        </w:rPr>
        <w:t xml:space="preserve"> správania sa detí. Ide o prevenciu kriminality, šikanovania, záškoláctva, násilia na deťoch, skorého sexuálneho správania a iných nežiaducich javov. </w:t>
      </w:r>
    </w:p>
    <w:p w:rsidR="00224190" w:rsidRPr="001D56F6" w:rsidRDefault="00224190" w:rsidP="0022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F6">
        <w:rPr>
          <w:rFonts w:ascii="Times New Roman" w:hAnsi="Times New Roman" w:cs="Times New Roman"/>
          <w:sz w:val="24"/>
          <w:szCs w:val="24"/>
        </w:rPr>
        <w:t xml:space="preserve">        Hlavným cieľom preventívnych aktivít realizovaných v skupinách bolo zvýšiť povedomie o existujúcich rizikách, ale aj citlivosť voči negatívnym javom. Dôraz bol kladený i na rozvoj sociálnych zručností a sebapoznania, na podporu zdravého životného štýlu, zlepšenie  </w:t>
      </w:r>
      <w:proofErr w:type="spellStart"/>
      <w:r w:rsidRPr="001D56F6">
        <w:rPr>
          <w:rFonts w:ascii="Times New Roman" w:hAnsi="Times New Roman" w:cs="Times New Roman"/>
          <w:sz w:val="24"/>
          <w:szCs w:val="24"/>
        </w:rPr>
        <w:t>psychosociálnej</w:t>
      </w:r>
      <w:proofErr w:type="spellEnd"/>
      <w:r w:rsidRPr="001D56F6">
        <w:rPr>
          <w:rFonts w:ascii="Times New Roman" w:hAnsi="Times New Roman" w:cs="Times New Roman"/>
          <w:sz w:val="24"/>
          <w:szCs w:val="24"/>
        </w:rPr>
        <w:t xml:space="preserve"> klímy,  na zvyšovanie morálneho vedomia, pocitu zodpovednosti a podporu sociálne žiaduceho správania. S deťmi mladšej vekovej kategórie sme realizovali edukačné preventívne aktivity, zamerané  na rozvoj poznania, </w:t>
      </w:r>
      <w:proofErr w:type="spellStart"/>
      <w:r w:rsidRPr="001D56F6">
        <w:rPr>
          <w:rFonts w:ascii="Times New Roman" w:hAnsi="Times New Roman" w:cs="Times New Roman"/>
          <w:sz w:val="24"/>
          <w:szCs w:val="24"/>
        </w:rPr>
        <w:t>grafomotoriky</w:t>
      </w:r>
      <w:proofErr w:type="spellEnd"/>
      <w:r w:rsidRPr="001D56F6">
        <w:rPr>
          <w:rFonts w:ascii="Times New Roman" w:hAnsi="Times New Roman" w:cs="Times New Roman"/>
          <w:sz w:val="24"/>
          <w:szCs w:val="24"/>
        </w:rPr>
        <w:t xml:space="preserve"> a percepcie, emocionality, tvorivosti, sociálnych kompetencií a zvládanie vlastných emócií. Zamerali sme sa preto na nasledujúce témy:</w:t>
      </w:r>
    </w:p>
    <w:p w:rsidR="00E430AE" w:rsidRPr="001D56F6" w:rsidRDefault="00E430AE" w:rsidP="0022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90" w:rsidRPr="001D56F6" w:rsidRDefault="00224190" w:rsidP="000179B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F6">
        <w:rPr>
          <w:rFonts w:ascii="Times New Roman" w:hAnsi="Times New Roman" w:cs="Times New Roman"/>
          <w:sz w:val="24"/>
          <w:szCs w:val="24"/>
        </w:rPr>
        <w:t>Zdravý vzťah (</w:t>
      </w:r>
      <w:proofErr w:type="spellStart"/>
      <w:r w:rsidRPr="001D56F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1D56F6">
        <w:rPr>
          <w:rFonts w:ascii="Times New Roman" w:hAnsi="Times New Roman" w:cs="Times New Roman"/>
          <w:sz w:val="24"/>
          <w:szCs w:val="24"/>
        </w:rPr>
        <w:t>. chlapci- január / zúčastnených 5 detí)</w:t>
      </w:r>
    </w:p>
    <w:p w:rsidR="00224190" w:rsidRPr="001D56F6" w:rsidRDefault="00224190" w:rsidP="000179B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56F6">
        <w:rPr>
          <w:rFonts w:ascii="Times New Roman" w:hAnsi="Times New Roman" w:cs="Times New Roman"/>
          <w:sz w:val="24"/>
          <w:szCs w:val="24"/>
        </w:rPr>
        <w:t>Šikana</w:t>
      </w:r>
      <w:proofErr w:type="spellEnd"/>
      <w:r w:rsidRPr="001D56F6">
        <w:rPr>
          <w:rFonts w:ascii="Times New Roman" w:hAnsi="Times New Roman" w:cs="Times New Roman"/>
          <w:sz w:val="24"/>
          <w:szCs w:val="24"/>
        </w:rPr>
        <w:t>: „škaredé a pekné slová“ (</w:t>
      </w:r>
      <w:proofErr w:type="spellStart"/>
      <w:r w:rsidRPr="001D56F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1D56F6">
        <w:rPr>
          <w:rFonts w:ascii="Times New Roman" w:hAnsi="Times New Roman" w:cs="Times New Roman"/>
          <w:sz w:val="24"/>
          <w:szCs w:val="24"/>
        </w:rPr>
        <w:t>. mladšie deti- január/ zúčastnených 8 detí)</w:t>
      </w:r>
    </w:p>
    <w:p w:rsidR="00224190" w:rsidRPr="001D56F6" w:rsidRDefault="00224190" w:rsidP="000179B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F6">
        <w:rPr>
          <w:rFonts w:ascii="Times New Roman" w:hAnsi="Times New Roman" w:cs="Times New Roman"/>
          <w:sz w:val="24"/>
          <w:szCs w:val="24"/>
        </w:rPr>
        <w:t>Šikanovanie (</w:t>
      </w:r>
      <w:proofErr w:type="spellStart"/>
      <w:r w:rsidRPr="001D56F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1D56F6">
        <w:rPr>
          <w:rFonts w:ascii="Times New Roman" w:hAnsi="Times New Roman" w:cs="Times New Roman"/>
          <w:sz w:val="24"/>
          <w:szCs w:val="24"/>
        </w:rPr>
        <w:t>. malé deti- január/ zúčastnených 6 detí)</w:t>
      </w:r>
    </w:p>
    <w:p w:rsidR="00224190" w:rsidRPr="001D56F6" w:rsidRDefault="00224190" w:rsidP="000179B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F6">
        <w:rPr>
          <w:rFonts w:ascii="Times New Roman" w:hAnsi="Times New Roman" w:cs="Times New Roman"/>
          <w:sz w:val="24"/>
          <w:szCs w:val="24"/>
        </w:rPr>
        <w:t>Buď originál! (Identita človeka) (</w:t>
      </w:r>
      <w:proofErr w:type="spellStart"/>
      <w:r w:rsidRPr="001D56F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1D56F6">
        <w:rPr>
          <w:rFonts w:ascii="Times New Roman" w:hAnsi="Times New Roman" w:cs="Times New Roman"/>
          <w:sz w:val="24"/>
          <w:szCs w:val="24"/>
        </w:rPr>
        <w:t>. dievčatá- február/ zúčastnených 12 detí)</w:t>
      </w:r>
    </w:p>
    <w:p w:rsidR="00224190" w:rsidRPr="001D56F6" w:rsidRDefault="00224190" w:rsidP="000179B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F6">
        <w:rPr>
          <w:rFonts w:ascii="Times New Roman" w:hAnsi="Times New Roman" w:cs="Times New Roman"/>
          <w:sz w:val="24"/>
          <w:szCs w:val="24"/>
        </w:rPr>
        <w:t>Závislosti, zdravý životný štýl (</w:t>
      </w:r>
      <w:proofErr w:type="spellStart"/>
      <w:r w:rsidRPr="001D56F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1D56F6">
        <w:rPr>
          <w:rFonts w:ascii="Times New Roman" w:hAnsi="Times New Roman" w:cs="Times New Roman"/>
          <w:sz w:val="24"/>
          <w:szCs w:val="24"/>
        </w:rPr>
        <w:t>. chlapci- február/  zúčastnených 6 detí)</w:t>
      </w:r>
    </w:p>
    <w:p w:rsidR="00224190" w:rsidRPr="001D56F6" w:rsidRDefault="00224190" w:rsidP="000179B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F6">
        <w:rPr>
          <w:rFonts w:ascii="Times New Roman" w:hAnsi="Times New Roman" w:cs="Times New Roman"/>
          <w:sz w:val="24"/>
          <w:szCs w:val="24"/>
        </w:rPr>
        <w:t>Dotyky nie sú na rozkaz (</w:t>
      </w:r>
      <w:proofErr w:type="spellStart"/>
      <w:r w:rsidRPr="001D56F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1D56F6">
        <w:rPr>
          <w:rFonts w:ascii="Times New Roman" w:hAnsi="Times New Roman" w:cs="Times New Roman"/>
          <w:sz w:val="24"/>
          <w:szCs w:val="24"/>
        </w:rPr>
        <w:t>. mladšie deti/ február- zúčastnených 8 detí)</w:t>
      </w:r>
    </w:p>
    <w:p w:rsidR="00224190" w:rsidRPr="001D56F6" w:rsidRDefault="00224190" w:rsidP="000179B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F6">
        <w:rPr>
          <w:rFonts w:ascii="Times New Roman" w:hAnsi="Times New Roman" w:cs="Times New Roman"/>
          <w:sz w:val="24"/>
          <w:szCs w:val="24"/>
        </w:rPr>
        <w:t>Sprievodca trhom práce (</w:t>
      </w:r>
      <w:proofErr w:type="spellStart"/>
      <w:r w:rsidRPr="001D56F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1D56F6">
        <w:rPr>
          <w:rFonts w:ascii="Times New Roman" w:hAnsi="Times New Roman" w:cs="Times New Roman"/>
          <w:sz w:val="24"/>
          <w:szCs w:val="24"/>
        </w:rPr>
        <w:t>. chlapci / február – zúčastnených 6 detí)</w:t>
      </w:r>
    </w:p>
    <w:p w:rsidR="00224190" w:rsidRPr="001D56F6" w:rsidRDefault="00224190" w:rsidP="000179B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F6">
        <w:rPr>
          <w:rFonts w:ascii="Times New Roman" w:hAnsi="Times New Roman" w:cs="Times New Roman"/>
          <w:sz w:val="24"/>
          <w:szCs w:val="24"/>
        </w:rPr>
        <w:t>Vnímanie zmyslami (</w:t>
      </w:r>
      <w:proofErr w:type="spellStart"/>
      <w:r w:rsidRPr="001D56F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1D56F6">
        <w:rPr>
          <w:rFonts w:ascii="Times New Roman" w:hAnsi="Times New Roman" w:cs="Times New Roman"/>
          <w:sz w:val="24"/>
          <w:szCs w:val="24"/>
        </w:rPr>
        <w:t>. malé deti / marec – zúčastnených 7 detí)</w:t>
      </w:r>
    </w:p>
    <w:p w:rsidR="00224190" w:rsidRPr="001D56F6" w:rsidRDefault="00224190" w:rsidP="000179B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F6">
        <w:rPr>
          <w:rFonts w:ascii="Times New Roman" w:hAnsi="Times New Roman" w:cs="Times New Roman"/>
          <w:sz w:val="24"/>
          <w:szCs w:val="24"/>
        </w:rPr>
        <w:t>Ako drogy ničia moje telo (</w:t>
      </w:r>
      <w:proofErr w:type="spellStart"/>
      <w:r w:rsidRPr="001D56F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1D56F6">
        <w:rPr>
          <w:rFonts w:ascii="Times New Roman" w:hAnsi="Times New Roman" w:cs="Times New Roman"/>
          <w:sz w:val="24"/>
          <w:szCs w:val="24"/>
        </w:rPr>
        <w:t>. dievčatá / marec – zúčastnených 12 detí)</w:t>
      </w:r>
    </w:p>
    <w:p w:rsidR="00224190" w:rsidRPr="001D56F6" w:rsidRDefault="00224190" w:rsidP="000179B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F6">
        <w:rPr>
          <w:rFonts w:ascii="Times New Roman" w:hAnsi="Times New Roman" w:cs="Times New Roman"/>
          <w:sz w:val="24"/>
          <w:szCs w:val="24"/>
        </w:rPr>
        <w:t>Vieme sa hrať a oddychovať (</w:t>
      </w:r>
      <w:proofErr w:type="spellStart"/>
      <w:r w:rsidRPr="001D56F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1D56F6">
        <w:rPr>
          <w:rFonts w:ascii="Times New Roman" w:hAnsi="Times New Roman" w:cs="Times New Roman"/>
          <w:sz w:val="24"/>
          <w:szCs w:val="24"/>
        </w:rPr>
        <w:t>. malé deti / apríl – zúčastnených 7 detí)</w:t>
      </w:r>
    </w:p>
    <w:p w:rsidR="00224190" w:rsidRPr="001D56F6" w:rsidRDefault="00224190" w:rsidP="000179B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F6">
        <w:rPr>
          <w:rFonts w:ascii="Times New Roman" w:hAnsi="Times New Roman" w:cs="Times New Roman"/>
          <w:sz w:val="24"/>
          <w:szCs w:val="24"/>
        </w:rPr>
        <w:lastRenderedPageBreak/>
        <w:t>Ako prežiť (</w:t>
      </w:r>
      <w:proofErr w:type="spellStart"/>
      <w:r w:rsidRPr="001D56F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1D56F6">
        <w:rPr>
          <w:rFonts w:ascii="Times New Roman" w:hAnsi="Times New Roman" w:cs="Times New Roman"/>
          <w:sz w:val="24"/>
          <w:szCs w:val="24"/>
        </w:rPr>
        <w:t>. chlapci / máj – zúčastnených 6 detí)</w:t>
      </w:r>
    </w:p>
    <w:p w:rsidR="00224190" w:rsidRPr="001D56F6" w:rsidRDefault="00224190" w:rsidP="000179B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F6">
        <w:rPr>
          <w:rFonts w:ascii="Times New Roman" w:hAnsi="Times New Roman" w:cs="Times New Roman"/>
          <w:sz w:val="24"/>
          <w:szCs w:val="24"/>
        </w:rPr>
        <w:t>Identita ženy (</w:t>
      </w:r>
      <w:proofErr w:type="spellStart"/>
      <w:r w:rsidRPr="001D56F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1D56F6">
        <w:rPr>
          <w:rFonts w:ascii="Times New Roman" w:hAnsi="Times New Roman" w:cs="Times New Roman"/>
          <w:sz w:val="24"/>
          <w:szCs w:val="24"/>
        </w:rPr>
        <w:t>. dievčatá / október – zúčastnených 9 detí)</w:t>
      </w:r>
    </w:p>
    <w:p w:rsidR="00224190" w:rsidRPr="001D56F6" w:rsidRDefault="00224190" w:rsidP="000179B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F6">
        <w:rPr>
          <w:rFonts w:ascii="Times New Roman" w:hAnsi="Times New Roman" w:cs="Times New Roman"/>
          <w:sz w:val="24"/>
          <w:szCs w:val="24"/>
        </w:rPr>
        <w:t>Trh práce, výber zamestnania (</w:t>
      </w:r>
      <w:proofErr w:type="spellStart"/>
      <w:r w:rsidRPr="001D56F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1D56F6">
        <w:rPr>
          <w:rFonts w:ascii="Times New Roman" w:hAnsi="Times New Roman" w:cs="Times New Roman"/>
          <w:sz w:val="24"/>
          <w:szCs w:val="24"/>
        </w:rPr>
        <w:t>. chlapci/ október- zúčastnených 6 detí)</w:t>
      </w:r>
    </w:p>
    <w:p w:rsidR="00224190" w:rsidRPr="001D56F6" w:rsidRDefault="00224190" w:rsidP="000179B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56F6">
        <w:rPr>
          <w:rFonts w:ascii="Times New Roman" w:hAnsi="Times New Roman" w:cs="Times New Roman"/>
          <w:sz w:val="24"/>
          <w:szCs w:val="24"/>
        </w:rPr>
        <w:t>Prosociálne</w:t>
      </w:r>
      <w:proofErr w:type="spellEnd"/>
      <w:r w:rsidRPr="001D56F6">
        <w:rPr>
          <w:rFonts w:ascii="Times New Roman" w:hAnsi="Times New Roman" w:cs="Times New Roman"/>
          <w:sz w:val="24"/>
          <w:szCs w:val="24"/>
        </w:rPr>
        <w:t xml:space="preserve"> správanie – vyjadrenie vzájomného ocenenia (</w:t>
      </w:r>
      <w:proofErr w:type="spellStart"/>
      <w:r w:rsidRPr="001D56F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1D56F6">
        <w:rPr>
          <w:rFonts w:ascii="Times New Roman" w:hAnsi="Times New Roman" w:cs="Times New Roman"/>
          <w:sz w:val="24"/>
          <w:szCs w:val="24"/>
        </w:rPr>
        <w:t>. mladšie deti/ október- zúčastnených 8 detí)</w:t>
      </w:r>
    </w:p>
    <w:p w:rsidR="00224190" w:rsidRPr="001D56F6" w:rsidRDefault="00224190" w:rsidP="000179B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F6">
        <w:rPr>
          <w:rFonts w:ascii="Times New Roman" w:hAnsi="Times New Roman" w:cs="Times New Roman"/>
          <w:sz w:val="24"/>
          <w:szCs w:val="24"/>
        </w:rPr>
        <w:t>Sebapoznávanie (</w:t>
      </w:r>
      <w:proofErr w:type="spellStart"/>
      <w:r w:rsidRPr="001D56F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1D56F6">
        <w:rPr>
          <w:rFonts w:ascii="Times New Roman" w:hAnsi="Times New Roman" w:cs="Times New Roman"/>
          <w:sz w:val="24"/>
          <w:szCs w:val="24"/>
        </w:rPr>
        <w:t>. malé deti/ október – zúčastnených 6 detí)</w:t>
      </w:r>
    </w:p>
    <w:p w:rsidR="00224190" w:rsidRPr="001D56F6" w:rsidRDefault="00224190" w:rsidP="000179B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F6">
        <w:rPr>
          <w:rFonts w:ascii="Times New Roman" w:hAnsi="Times New Roman" w:cs="Times New Roman"/>
          <w:sz w:val="24"/>
          <w:szCs w:val="24"/>
        </w:rPr>
        <w:t>Čo sa v nás deje, keď sme zamilované? (</w:t>
      </w:r>
      <w:proofErr w:type="spellStart"/>
      <w:r w:rsidRPr="001D56F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1D56F6">
        <w:rPr>
          <w:rFonts w:ascii="Times New Roman" w:hAnsi="Times New Roman" w:cs="Times New Roman"/>
          <w:sz w:val="24"/>
          <w:szCs w:val="24"/>
        </w:rPr>
        <w:t>. dievčatá / november– zúčastnených 9 detí)</w:t>
      </w:r>
    </w:p>
    <w:p w:rsidR="00224190" w:rsidRPr="001D56F6" w:rsidRDefault="00224190" w:rsidP="000179B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F6">
        <w:rPr>
          <w:rFonts w:ascii="Times New Roman" w:hAnsi="Times New Roman" w:cs="Times New Roman"/>
          <w:sz w:val="24"/>
          <w:szCs w:val="24"/>
        </w:rPr>
        <w:t>Sebavedomie, sebapoznanie, životopis (</w:t>
      </w:r>
      <w:proofErr w:type="spellStart"/>
      <w:r w:rsidRPr="001D56F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1D56F6">
        <w:rPr>
          <w:rFonts w:ascii="Times New Roman" w:hAnsi="Times New Roman" w:cs="Times New Roman"/>
          <w:sz w:val="24"/>
          <w:szCs w:val="24"/>
        </w:rPr>
        <w:t>. chlapci/ november- zúčastnených 6 detí)</w:t>
      </w:r>
    </w:p>
    <w:p w:rsidR="00224190" w:rsidRPr="001D56F6" w:rsidRDefault="00224190" w:rsidP="000179B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F6">
        <w:rPr>
          <w:rFonts w:ascii="Times New Roman" w:hAnsi="Times New Roman" w:cs="Times New Roman"/>
          <w:sz w:val="24"/>
          <w:szCs w:val="24"/>
        </w:rPr>
        <w:t>Zdravý životný štýl (</w:t>
      </w:r>
      <w:proofErr w:type="spellStart"/>
      <w:r w:rsidRPr="001D56F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1D56F6">
        <w:rPr>
          <w:rFonts w:ascii="Times New Roman" w:hAnsi="Times New Roman" w:cs="Times New Roman"/>
          <w:sz w:val="24"/>
          <w:szCs w:val="24"/>
        </w:rPr>
        <w:t>. mladšie deti/ november- zúčastnených 6 detí)</w:t>
      </w:r>
    </w:p>
    <w:p w:rsidR="00406345" w:rsidRPr="001D56F6" w:rsidRDefault="00224190" w:rsidP="000179B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F6">
        <w:rPr>
          <w:rFonts w:ascii="Times New Roman" w:hAnsi="Times New Roman" w:cs="Times New Roman"/>
          <w:sz w:val="24"/>
          <w:szCs w:val="24"/>
        </w:rPr>
        <w:t>Viem pomenovať, čo cítim (</w:t>
      </w:r>
      <w:proofErr w:type="spellStart"/>
      <w:r w:rsidRPr="001D56F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1D56F6">
        <w:rPr>
          <w:rFonts w:ascii="Times New Roman" w:hAnsi="Times New Roman" w:cs="Times New Roman"/>
          <w:sz w:val="24"/>
          <w:szCs w:val="24"/>
        </w:rPr>
        <w:t>. malé deti/ december- zúčastnených 6 detí)</w:t>
      </w:r>
    </w:p>
    <w:p w:rsidR="00224190" w:rsidRPr="001D56F6" w:rsidRDefault="00224190" w:rsidP="002241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24190" w:rsidRPr="00374A87" w:rsidRDefault="00CC306A" w:rsidP="0022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87">
        <w:rPr>
          <w:rFonts w:ascii="Times New Roman" w:hAnsi="Times New Roman" w:cs="Times New Roman"/>
          <w:sz w:val="24"/>
          <w:szCs w:val="24"/>
        </w:rPr>
        <w:t xml:space="preserve">So staršími deťmi (skupina detí nad 15  rokov) sme </w:t>
      </w:r>
      <w:r w:rsidR="00224190" w:rsidRPr="00374A87">
        <w:rPr>
          <w:rFonts w:ascii="Times New Roman" w:hAnsi="Times New Roman" w:cs="Times New Roman"/>
          <w:sz w:val="24"/>
          <w:szCs w:val="24"/>
        </w:rPr>
        <w:t xml:space="preserve">realizovali skupinové stretnutia za účelom prevencie obchodovania s ľuďmi. Zámerom bolo zvýšenie právneho vedomia a informovanosti mládeže </w:t>
      </w:r>
      <w:r w:rsidR="00374A87" w:rsidRPr="00374A87">
        <w:rPr>
          <w:rFonts w:ascii="Times New Roman" w:hAnsi="Times New Roman" w:cs="Times New Roman"/>
          <w:sz w:val="24"/>
          <w:szCs w:val="24"/>
        </w:rPr>
        <w:t>o problematike</w:t>
      </w:r>
      <w:r w:rsidR="00224190" w:rsidRPr="00374A87">
        <w:rPr>
          <w:rFonts w:ascii="Times New Roman" w:hAnsi="Times New Roman" w:cs="Times New Roman"/>
          <w:sz w:val="24"/>
          <w:szCs w:val="24"/>
        </w:rPr>
        <w:t xml:space="preserve"> obchodovania s</w:t>
      </w:r>
      <w:r w:rsidR="00374A87" w:rsidRPr="00374A87">
        <w:rPr>
          <w:rFonts w:ascii="Times New Roman" w:hAnsi="Times New Roman" w:cs="Times New Roman"/>
          <w:sz w:val="24"/>
          <w:szCs w:val="24"/>
        </w:rPr>
        <w:t> </w:t>
      </w:r>
      <w:r w:rsidR="00224190" w:rsidRPr="00374A87">
        <w:rPr>
          <w:rFonts w:ascii="Times New Roman" w:hAnsi="Times New Roman" w:cs="Times New Roman"/>
          <w:sz w:val="24"/>
          <w:szCs w:val="24"/>
        </w:rPr>
        <w:t>ľuďmi</w:t>
      </w:r>
      <w:r w:rsidR="00374A87" w:rsidRPr="00374A87">
        <w:rPr>
          <w:rFonts w:ascii="Times New Roman" w:hAnsi="Times New Roman" w:cs="Times New Roman"/>
          <w:sz w:val="24"/>
          <w:szCs w:val="24"/>
        </w:rPr>
        <w:t xml:space="preserve">, ktoré </w:t>
      </w:r>
      <w:r w:rsidR="00224190" w:rsidRPr="00374A87">
        <w:rPr>
          <w:rFonts w:ascii="Times New Roman" w:hAnsi="Times New Roman" w:cs="Times New Roman"/>
          <w:sz w:val="24"/>
          <w:szCs w:val="24"/>
        </w:rPr>
        <w:t xml:space="preserve">boli </w:t>
      </w:r>
      <w:r w:rsidR="00374A87" w:rsidRPr="00374A87">
        <w:rPr>
          <w:rFonts w:ascii="Times New Roman" w:hAnsi="Times New Roman" w:cs="Times New Roman"/>
          <w:sz w:val="24"/>
          <w:szCs w:val="24"/>
        </w:rPr>
        <w:t>priblížené nasledujúcimi</w:t>
      </w:r>
      <w:r w:rsidR="00224190" w:rsidRPr="00374A87">
        <w:rPr>
          <w:rFonts w:ascii="Times New Roman" w:hAnsi="Times New Roman" w:cs="Times New Roman"/>
          <w:sz w:val="24"/>
          <w:szCs w:val="24"/>
        </w:rPr>
        <w:t xml:space="preserve"> tém</w:t>
      </w:r>
      <w:r w:rsidR="00374A87" w:rsidRPr="00374A87">
        <w:rPr>
          <w:rFonts w:ascii="Times New Roman" w:hAnsi="Times New Roman" w:cs="Times New Roman"/>
          <w:sz w:val="24"/>
          <w:szCs w:val="24"/>
        </w:rPr>
        <w:t>ami</w:t>
      </w:r>
      <w:r w:rsidR="00224190" w:rsidRPr="00374A87">
        <w:rPr>
          <w:rFonts w:ascii="Times New Roman" w:hAnsi="Times New Roman" w:cs="Times New Roman"/>
          <w:sz w:val="24"/>
          <w:szCs w:val="24"/>
        </w:rPr>
        <w:t>:</w:t>
      </w:r>
    </w:p>
    <w:p w:rsidR="00224190" w:rsidRPr="00374A87" w:rsidRDefault="00224190" w:rsidP="0022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90" w:rsidRPr="00374A87" w:rsidRDefault="00224190" w:rsidP="000179B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A87">
        <w:rPr>
          <w:rFonts w:ascii="Times New Roman" w:hAnsi="Times New Roman" w:cs="Times New Roman"/>
          <w:sz w:val="24"/>
          <w:szCs w:val="24"/>
        </w:rPr>
        <w:t>Vhľad</w:t>
      </w:r>
      <w:proofErr w:type="spellEnd"/>
      <w:r w:rsidRPr="00374A87">
        <w:rPr>
          <w:rFonts w:ascii="Times New Roman" w:hAnsi="Times New Roman" w:cs="Times New Roman"/>
          <w:sz w:val="24"/>
          <w:szCs w:val="24"/>
        </w:rPr>
        <w:t xml:space="preserve"> do témy obchodovania s ľuďmi (máj / zúčastnených 8 detí)</w:t>
      </w:r>
    </w:p>
    <w:p w:rsidR="00224190" w:rsidRPr="00374A87" w:rsidRDefault="00224190" w:rsidP="000179B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87">
        <w:rPr>
          <w:rFonts w:ascii="Times New Roman" w:hAnsi="Times New Roman" w:cs="Times New Roman"/>
          <w:sz w:val="24"/>
          <w:szCs w:val="24"/>
        </w:rPr>
        <w:t>Film „Unesené“ (august / zúčastnených 10 detí)</w:t>
      </w:r>
    </w:p>
    <w:p w:rsidR="00DF66EB" w:rsidRPr="00A825DD" w:rsidRDefault="00DF66E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44AB" w:rsidRPr="002F61CE" w:rsidRDefault="00335D43" w:rsidP="002F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87">
        <w:rPr>
          <w:rFonts w:ascii="Times New Roman" w:hAnsi="Times New Roman" w:cs="Times New Roman"/>
          <w:sz w:val="24"/>
          <w:szCs w:val="24"/>
        </w:rPr>
        <w:t>CDR</w:t>
      </w:r>
      <w:r w:rsidR="00584B85" w:rsidRPr="00374A87">
        <w:rPr>
          <w:rFonts w:ascii="Times New Roman" w:hAnsi="Times New Roman" w:cs="Times New Roman"/>
          <w:sz w:val="24"/>
          <w:szCs w:val="24"/>
        </w:rPr>
        <w:t xml:space="preserve"> </w:t>
      </w:r>
      <w:r w:rsidR="002A44AB" w:rsidRPr="002F61CE">
        <w:rPr>
          <w:rFonts w:ascii="Times New Roman" w:hAnsi="Times New Roman" w:cs="Times New Roman"/>
          <w:sz w:val="24"/>
          <w:szCs w:val="24"/>
        </w:rPr>
        <w:t>je certifikovaným pracoviskom bazálnej stimulácie.</w:t>
      </w:r>
      <w:r w:rsidR="002F61CE">
        <w:rPr>
          <w:rFonts w:ascii="Times New Roman" w:hAnsi="Times New Roman" w:cs="Times New Roman"/>
          <w:sz w:val="24"/>
          <w:szCs w:val="24"/>
        </w:rPr>
        <w:t xml:space="preserve"> </w:t>
      </w:r>
      <w:r w:rsidR="002A44AB" w:rsidRPr="002F61CE">
        <w:rPr>
          <w:rFonts w:ascii="Times New Roman" w:hAnsi="Times New Roman" w:cs="Times New Roman"/>
          <w:sz w:val="24"/>
          <w:szCs w:val="24"/>
        </w:rPr>
        <w:t xml:space="preserve">Kvalifikovaný zdravotnícky personál (sestry, </w:t>
      </w:r>
      <w:proofErr w:type="spellStart"/>
      <w:r w:rsidR="002F61CE" w:rsidRPr="002F61CE">
        <w:rPr>
          <w:rFonts w:ascii="Times New Roman" w:hAnsi="Times New Roman" w:cs="Times New Roman"/>
          <w:sz w:val="24"/>
          <w:szCs w:val="24"/>
        </w:rPr>
        <w:t>fyzi</w:t>
      </w:r>
      <w:r w:rsidR="0081394F">
        <w:rPr>
          <w:rFonts w:ascii="Times New Roman" w:hAnsi="Times New Roman" w:cs="Times New Roman"/>
          <w:sz w:val="24"/>
          <w:szCs w:val="24"/>
        </w:rPr>
        <w:t>o</w:t>
      </w:r>
      <w:r w:rsidR="002F61CE" w:rsidRPr="002F61CE">
        <w:rPr>
          <w:rFonts w:ascii="Times New Roman" w:hAnsi="Times New Roman" w:cs="Times New Roman"/>
          <w:sz w:val="24"/>
          <w:szCs w:val="24"/>
        </w:rPr>
        <w:t>terapeutky</w:t>
      </w:r>
      <w:proofErr w:type="spellEnd"/>
      <w:r w:rsidR="002A44AB" w:rsidRPr="002F61CE">
        <w:rPr>
          <w:rFonts w:ascii="Times New Roman" w:hAnsi="Times New Roman" w:cs="Times New Roman"/>
          <w:sz w:val="24"/>
          <w:szCs w:val="24"/>
        </w:rPr>
        <w:t>) a odborní zamestnanci</w:t>
      </w:r>
      <w:r w:rsidR="002F61CE">
        <w:rPr>
          <w:rFonts w:ascii="Times New Roman" w:hAnsi="Times New Roman" w:cs="Times New Roman"/>
          <w:sz w:val="24"/>
          <w:szCs w:val="24"/>
        </w:rPr>
        <w:t xml:space="preserve"> </w:t>
      </w:r>
      <w:r w:rsidR="002A44AB" w:rsidRPr="002F61CE">
        <w:rPr>
          <w:rFonts w:ascii="Times New Roman" w:hAnsi="Times New Roman" w:cs="Times New Roman"/>
          <w:sz w:val="24"/>
          <w:szCs w:val="24"/>
        </w:rPr>
        <w:t>(pedagógovia, špeciálni pedagógovia</w:t>
      </w:r>
      <w:r w:rsidR="005B5CDE">
        <w:rPr>
          <w:rFonts w:ascii="Times New Roman" w:hAnsi="Times New Roman" w:cs="Times New Roman"/>
          <w:sz w:val="24"/>
          <w:szCs w:val="24"/>
        </w:rPr>
        <w:t>, psychológovia</w:t>
      </w:r>
      <w:r w:rsidR="002A44AB" w:rsidRPr="002F61CE">
        <w:rPr>
          <w:rFonts w:ascii="Times New Roman" w:hAnsi="Times New Roman" w:cs="Times New Roman"/>
          <w:sz w:val="24"/>
          <w:szCs w:val="24"/>
        </w:rPr>
        <w:t>) každodenne využívajú rôzne techniky tejto</w:t>
      </w:r>
      <w:r w:rsidR="005B5CDE">
        <w:rPr>
          <w:rFonts w:ascii="Times New Roman" w:hAnsi="Times New Roman" w:cs="Times New Roman"/>
          <w:sz w:val="24"/>
          <w:szCs w:val="24"/>
        </w:rPr>
        <w:t xml:space="preserve"> </w:t>
      </w:r>
      <w:r w:rsidR="002A44AB" w:rsidRPr="002F61CE">
        <w:rPr>
          <w:rFonts w:ascii="Times New Roman" w:hAnsi="Times New Roman" w:cs="Times New Roman"/>
          <w:sz w:val="24"/>
          <w:szCs w:val="24"/>
        </w:rPr>
        <w:t>komunikačnej, interakčnej a vývoj podporujúcej metódy práce.</w:t>
      </w:r>
    </w:p>
    <w:p w:rsidR="00DF66EB" w:rsidRPr="00A825DD" w:rsidRDefault="00DF66E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6D7B" w:rsidRPr="003C6D7B" w:rsidRDefault="005B5CDE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87">
        <w:rPr>
          <w:rFonts w:ascii="Times New Roman" w:hAnsi="Times New Roman" w:cs="Times New Roman"/>
          <w:sz w:val="24"/>
          <w:szCs w:val="24"/>
        </w:rPr>
        <w:t>V</w:t>
      </w:r>
      <w:r w:rsidR="0023792D" w:rsidRPr="00374A87">
        <w:rPr>
          <w:rFonts w:ascii="Times New Roman" w:hAnsi="Times New Roman" w:cs="Times New Roman"/>
          <w:sz w:val="24"/>
          <w:szCs w:val="24"/>
        </w:rPr>
        <w:t xml:space="preserve"> CDR </w:t>
      </w:r>
      <w:r w:rsidR="00374A87">
        <w:rPr>
          <w:rFonts w:ascii="Times New Roman" w:hAnsi="Times New Roman" w:cs="Times New Roman"/>
          <w:sz w:val="24"/>
          <w:szCs w:val="24"/>
        </w:rPr>
        <w:t>aj v tomto roku pokračujeme v aplikácii</w:t>
      </w:r>
      <w:r w:rsidR="00C95B5C" w:rsidRPr="00374A87">
        <w:rPr>
          <w:rFonts w:ascii="Times New Roman" w:hAnsi="Times New Roman" w:cs="Times New Roman"/>
          <w:sz w:val="24"/>
          <w:szCs w:val="24"/>
        </w:rPr>
        <w:t xml:space="preserve"> výcvikov</w:t>
      </w:r>
      <w:r w:rsidR="00374A87">
        <w:rPr>
          <w:rFonts w:ascii="Times New Roman" w:hAnsi="Times New Roman" w:cs="Times New Roman"/>
          <w:sz w:val="24"/>
          <w:szCs w:val="24"/>
        </w:rPr>
        <w:t>ého</w:t>
      </w:r>
      <w:r w:rsidR="00C95B5C" w:rsidRPr="00374A87">
        <w:rPr>
          <w:rFonts w:ascii="Times New Roman" w:hAnsi="Times New Roman" w:cs="Times New Roman"/>
          <w:sz w:val="24"/>
          <w:szCs w:val="24"/>
        </w:rPr>
        <w:t xml:space="preserve"> program</w:t>
      </w:r>
      <w:r w:rsidR="00374A87">
        <w:rPr>
          <w:rFonts w:ascii="Times New Roman" w:hAnsi="Times New Roman" w:cs="Times New Roman"/>
          <w:sz w:val="24"/>
          <w:szCs w:val="24"/>
        </w:rPr>
        <w:t>u</w:t>
      </w:r>
      <w:r w:rsidR="00C95B5C" w:rsidRPr="00374A87">
        <w:rPr>
          <w:rFonts w:ascii="Times New Roman" w:hAnsi="Times New Roman" w:cs="Times New Roman"/>
          <w:sz w:val="24"/>
          <w:szCs w:val="24"/>
        </w:rPr>
        <w:t xml:space="preserve"> </w:t>
      </w:r>
      <w:r w:rsidR="00C95B5C" w:rsidRPr="00374A87">
        <w:rPr>
          <w:rFonts w:ascii="Times New Roman" w:hAnsi="Times New Roman" w:cs="Times New Roman"/>
          <w:b/>
          <w:sz w:val="24"/>
          <w:szCs w:val="24"/>
        </w:rPr>
        <w:t>„Rodinná terapia zameraná na vzťahovú</w:t>
      </w:r>
      <w:r w:rsidR="00C95B5C" w:rsidRPr="00062C94">
        <w:rPr>
          <w:rFonts w:ascii="Times New Roman" w:hAnsi="Times New Roman" w:cs="Times New Roman"/>
          <w:b/>
          <w:sz w:val="24"/>
          <w:szCs w:val="24"/>
        </w:rPr>
        <w:t xml:space="preserve"> väz</w:t>
      </w:r>
      <w:r w:rsidR="002F61CE" w:rsidRPr="00062C94">
        <w:rPr>
          <w:rFonts w:ascii="Times New Roman" w:hAnsi="Times New Roman" w:cs="Times New Roman"/>
          <w:b/>
          <w:sz w:val="24"/>
          <w:szCs w:val="24"/>
        </w:rPr>
        <w:t>bu“</w:t>
      </w:r>
      <w:r w:rsidR="00374A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C6D7B" w:rsidRPr="003C6D7B">
        <w:rPr>
          <w:rFonts w:ascii="Times New Roman" w:hAnsi="Times New Roman" w:cs="Times New Roman"/>
          <w:sz w:val="24"/>
          <w:szCs w:val="24"/>
        </w:rPr>
        <w:t>ktorá</w:t>
      </w:r>
      <w:r w:rsidR="003C6D7B">
        <w:rPr>
          <w:rFonts w:ascii="Times New Roman" w:hAnsi="Times New Roman" w:cs="Times New Roman"/>
          <w:sz w:val="24"/>
          <w:szCs w:val="24"/>
        </w:rPr>
        <w:t xml:space="preserve"> napomáha korekcii neistej vzťahovej väzby detí, citovej blízkosti a bezpečiu v prežívaní vzťahov v profesionálnych náhradných rodinách. </w:t>
      </w:r>
    </w:p>
    <w:p w:rsidR="0023792D" w:rsidRDefault="0023792D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92D" w:rsidRPr="00516D4B" w:rsidRDefault="0023792D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D4B">
        <w:rPr>
          <w:rFonts w:ascii="Times New Roman" w:hAnsi="Times New Roman" w:cs="Times New Roman"/>
          <w:sz w:val="24"/>
          <w:szCs w:val="24"/>
        </w:rPr>
        <w:t xml:space="preserve">Pri práci s deťmi a profesionálnymi náhradnými rodičmi/ vychovávateľmi sa </w:t>
      </w:r>
      <w:r w:rsidR="00101590" w:rsidRPr="00516D4B">
        <w:rPr>
          <w:rFonts w:ascii="Times New Roman" w:hAnsi="Times New Roman" w:cs="Times New Roman"/>
          <w:sz w:val="24"/>
          <w:szCs w:val="24"/>
        </w:rPr>
        <w:t xml:space="preserve">taktiež </w:t>
      </w:r>
      <w:r w:rsidRPr="00516D4B">
        <w:rPr>
          <w:rFonts w:ascii="Times New Roman" w:hAnsi="Times New Roman" w:cs="Times New Roman"/>
          <w:sz w:val="24"/>
          <w:szCs w:val="24"/>
        </w:rPr>
        <w:t>využíva „</w:t>
      </w:r>
      <w:r w:rsidRPr="00403991">
        <w:rPr>
          <w:rFonts w:ascii="Times New Roman" w:hAnsi="Times New Roman" w:cs="Times New Roman"/>
          <w:b/>
          <w:sz w:val="24"/>
          <w:szCs w:val="24"/>
        </w:rPr>
        <w:t>Terapia hrou a filiálna terapia</w:t>
      </w:r>
      <w:r w:rsidRPr="00516D4B">
        <w:rPr>
          <w:rFonts w:ascii="Times New Roman" w:hAnsi="Times New Roman" w:cs="Times New Roman"/>
          <w:sz w:val="24"/>
          <w:szCs w:val="24"/>
        </w:rPr>
        <w:t xml:space="preserve">“, ktorú realizujú tri </w:t>
      </w:r>
      <w:proofErr w:type="spellStart"/>
      <w:r w:rsidRPr="00516D4B">
        <w:rPr>
          <w:rFonts w:ascii="Times New Roman" w:hAnsi="Times New Roman" w:cs="Times New Roman"/>
          <w:sz w:val="24"/>
          <w:szCs w:val="24"/>
        </w:rPr>
        <w:t>terapeutky</w:t>
      </w:r>
      <w:proofErr w:type="spellEnd"/>
      <w:r w:rsidRPr="00516D4B">
        <w:rPr>
          <w:rFonts w:ascii="Times New Roman" w:hAnsi="Times New Roman" w:cs="Times New Roman"/>
          <w:sz w:val="24"/>
          <w:szCs w:val="24"/>
        </w:rPr>
        <w:t xml:space="preserve">, a ktorá slúži na </w:t>
      </w:r>
      <w:r w:rsidR="00101590" w:rsidRPr="00516D4B">
        <w:rPr>
          <w:rFonts w:ascii="Times New Roman" w:hAnsi="Times New Roman" w:cs="Times New Roman"/>
          <w:sz w:val="24"/>
          <w:szCs w:val="24"/>
        </w:rPr>
        <w:t xml:space="preserve">pomoc deťom s vyjadrením ich pocitov v bezpečnom a prijímajúcom prostredí. </w:t>
      </w:r>
    </w:p>
    <w:p w:rsidR="00101590" w:rsidRDefault="00101590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1590" w:rsidRPr="00516D4B" w:rsidRDefault="00101590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D4B">
        <w:rPr>
          <w:rFonts w:ascii="Times New Roman" w:hAnsi="Times New Roman" w:cs="Times New Roman"/>
          <w:sz w:val="24"/>
          <w:szCs w:val="24"/>
        </w:rPr>
        <w:t>Pre ľahšie nadväzovanie vzťahov s</w:t>
      </w:r>
      <w:r w:rsidR="00A058D7" w:rsidRPr="00516D4B">
        <w:rPr>
          <w:rFonts w:ascii="Times New Roman" w:hAnsi="Times New Roman" w:cs="Times New Roman"/>
          <w:sz w:val="24"/>
          <w:szCs w:val="24"/>
        </w:rPr>
        <w:t> </w:t>
      </w:r>
      <w:r w:rsidRPr="00516D4B">
        <w:rPr>
          <w:rFonts w:ascii="Times New Roman" w:hAnsi="Times New Roman" w:cs="Times New Roman"/>
          <w:sz w:val="24"/>
          <w:szCs w:val="24"/>
        </w:rPr>
        <w:t>deťmi</w:t>
      </w:r>
      <w:r w:rsidR="00A058D7" w:rsidRPr="00516D4B">
        <w:rPr>
          <w:rFonts w:ascii="Times New Roman" w:hAnsi="Times New Roman" w:cs="Times New Roman"/>
          <w:sz w:val="24"/>
          <w:szCs w:val="24"/>
        </w:rPr>
        <w:t>, porozumenie ich prežívaniu, potrebám a nachádzaniu ich zdrojov zvládania</w:t>
      </w:r>
      <w:r w:rsidR="00516D4B" w:rsidRPr="00516D4B">
        <w:rPr>
          <w:rFonts w:ascii="Times New Roman" w:hAnsi="Times New Roman" w:cs="Times New Roman"/>
          <w:sz w:val="24"/>
          <w:szCs w:val="24"/>
        </w:rPr>
        <w:t>,</w:t>
      </w:r>
      <w:r w:rsidRPr="00516D4B">
        <w:rPr>
          <w:rFonts w:ascii="Times New Roman" w:hAnsi="Times New Roman" w:cs="Times New Roman"/>
          <w:sz w:val="24"/>
          <w:szCs w:val="24"/>
        </w:rPr>
        <w:t xml:space="preserve"> sa realizuje </w:t>
      </w:r>
      <w:r w:rsidRPr="00900306">
        <w:rPr>
          <w:rFonts w:ascii="Times New Roman" w:hAnsi="Times New Roman" w:cs="Times New Roman"/>
          <w:b/>
          <w:sz w:val="24"/>
          <w:szCs w:val="24"/>
        </w:rPr>
        <w:t xml:space="preserve">terapia </w:t>
      </w:r>
      <w:proofErr w:type="spellStart"/>
      <w:r w:rsidRPr="00900306">
        <w:rPr>
          <w:rFonts w:ascii="Times New Roman" w:hAnsi="Times New Roman" w:cs="Times New Roman"/>
          <w:b/>
          <w:sz w:val="24"/>
          <w:szCs w:val="24"/>
        </w:rPr>
        <w:t>sandplaying</w:t>
      </w:r>
      <w:proofErr w:type="spellEnd"/>
      <w:r w:rsidR="00516D4B" w:rsidRPr="00516D4B">
        <w:rPr>
          <w:rFonts w:ascii="Times New Roman" w:hAnsi="Times New Roman" w:cs="Times New Roman"/>
          <w:sz w:val="24"/>
          <w:szCs w:val="24"/>
        </w:rPr>
        <w:t>. V</w:t>
      </w:r>
      <w:r w:rsidRPr="00516D4B">
        <w:rPr>
          <w:rFonts w:ascii="Times New Roman" w:hAnsi="Times New Roman" w:cs="Times New Roman"/>
          <w:sz w:val="24"/>
          <w:szCs w:val="24"/>
        </w:rPr>
        <w:t xml:space="preserve">ýcvik v tejto terapii ukončili tri </w:t>
      </w:r>
      <w:proofErr w:type="spellStart"/>
      <w:r w:rsidRPr="00516D4B">
        <w:rPr>
          <w:rFonts w:ascii="Times New Roman" w:hAnsi="Times New Roman" w:cs="Times New Roman"/>
          <w:sz w:val="24"/>
          <w:szCs w:val="24"/>
        </w:rPr>
        <w:t>terapeutky</w:t>
      </w:r>
      <w:proofErr w:type="spellEnd"/>
      <w:r w:rsidRPr="00516D4B">
        <w:rPr>
          <w:rFonts w:ascii="Times New Roman" w:hAnsi="Times New Roman" w:cs="Times New Roman"/>
          <w:sz w:val="24"/>
          <w:szCs w:val="24"/>
        </w:rPr>
        <w:t xml:space="preserve"> a predstavuje ďalší z poradenských, terapeutických a diagnostických nástrojov. </w:t>
      </w:r>
    </w:p>
    <w:p w:rsidR="002F61CE" w:rsidRDefault="002F61CE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1E3D" w:rsidRPr="00516D4B" w:rsidRDefault="00ED1E3D" w:rsidP="00ED1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16D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Odborne zaškolený personál pravidelne pracuje s koncepčným rámcom </w:t>
      </w:r>
      <w:proofErr w:type="spellStart"/>
      <w:r w:rsidRPr="009003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Snoezelen</w:t>
      </w:r>
      <w:proofErr w:type="spellEnd"/>
      <w:r w:rsidRPr="009003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v </w:t>
      </w:r>
      <w:proofErr w:type="spellStart"/>
      <w:r w:rsidRPr="009003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multisenzorickom</w:t>
      </w:r>
      <w:proofErr w:type="spellEnd"/>
      <w:r w:rsidRPr="009003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prostredí</w:t>
      </w:r>
      <w:r w:rsidRPr="00516D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ktoré je určené nielen pre deti s rôznym druhom a stupňom postihnutia, ale aj pre zdravé deti v centre. Využíva sa na zrakovú, sluchovú, hmatovú, </w:t>
      </w:r>
      <w:proofErr w:type="spellStart"/>
      <w:r w:rsidRPr="00516D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vestibulárnu</w:t>
      </w:r>
      <w:proofErr w:type="spellEnd"/>
      <w:r w:rsidRPr="00516D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chuťovú, čuchovú a </w:t>
      </w:r>
      <w:proofErr w:type="spellStart"/>
      <w:r w:rsidRPr="00516D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proprioceptívnu</w:t>
      </w:r>
      <w:proofErr w:type="spellEnd"/>
      <w:r w:rsidRPr="00516D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stimuláciu, edukáciu, relaxáciu, redukciu stresu a stereotypného správania, zvýšenie spontaneity, motivácie, iniciatívy, zlepšenie vzťahu medzi klientom a terapeutom/rodičom.  Terapia je realizovaná v špeciálne upravenom prostredí odlišujúcom sa od bežného prostredia, ktoré ponúka zmyslové stimuly vzbudzujúce v deťoch zvedavosť, prebúdza ich záujem, riadi a klasifikuje podnety, vyvoláva spomienky aj príjemné zážitky.  Využíva sa  individuálna, skupinová forma práce na aktivity spojené s prevenciou voči rizikovému správaniu pre vopred vytvorené skupiny detí. Miestnosť je postupne dopĺňaná o špeciálne pomôcky, ktoré slúžia ku skvalitňovaniu práce v rámci jej širokospektrálneho využitia. </w:t>
      </w:r>
    </w:p>
    <w:p w:rsidR="00DF66EB" w:rsidRPr="00A825DD" w:rsidRDefault="00DF66E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44AB" w:rsidRPr="00516D4B" w:rsidRDefault="008374B5" w:rsidP="003E2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D4B">
        <w:rPr>
          <w:rFonts w:ascii="Times New Roman" w:hAnsi="Times New Roman" w:cs="Times New Roman"/>
          <w:sz w:val="24"/>
          <w:szCs w:val="24"/>
        </w:rPr>
        <w:t>D</w:t>
      </w:r>
      <w:r w:rsidR="002A44AB" w:rsidRPr="00516D4B">
        <w:rPr>
          <w:rFonts w:ascii="Times New Roman" w:hAnsi="Times New Roman" w:cs="Times New Roman"/>
          <w:sz w:val="24"/>
          <w:szCs w:val="24"/>
        </w:rPr>
        <w:t xml:space="preserve">ve lektorky </w:t>
      </w:r>
      <w:r w:rsidR="002A44AB" w:rsidRPr="00516D4B">
        <w:rPr>
          <w:rFonts w:ascii="Times New Roman" w:hAnsi="Times New Roman" w:cs="Times New Roman"/>
          <w:b/>
          <w:sz w:val="24"/>
          <w:szCs w:val="24"/>
        </w:rPr>
        <w:t>dotykovej terapie</w:t>
      </w:r>
      <w:r w:rsidRPr="00516D4B">
        <w:rPr>
          <w:rFonts w:ascii="Times New Roman" w:hAnsi="Times New Roman" w:cs="Times New Roman"/>
          <w:sz w:val="24"/>
          <w:szCs w:val="24"/>
        </w:rPr>
        <w:t xml:space="preserve"> pri pravidelných stretnutiach s deťmi a zamestnancami </w:t>
      </w:r>
      <w:r w:rsidR="0023792D" w:rsidRPr="00516D4B">
        <w:rPr>
          <w:rFonts w:ascii="Times New Roman" w:hAnsi="Times New Roman" w:cs="Times New Roman"/>
          <w:sz w:val="24"/>
          <w:szCs w:val="24"/>
        </w:rPr>
        <w:t>CDR</w:t>
      </w:r>
      <w:r w:rsidRPr="00516D4B">
        <w:rPr>
          <w:rFonts w:ascii="Times New Roman" w:hAnsi="Times New Roman" w:cs="Times New Roman"/>
          <w:sz w:val="24"/>
          <w:szCs w:val="24"/>
        </w:rPr>
        <w:t xml:space="preserve"> /profesionálni </w:t>
      </w:r>
      <w:r w:rsidR="0081394F" w:rsidRPr="00516D4B">
        <w:rPr>
          <w:rFonts w:ascii="Times New Roman" w:hAnsi="Times New Roman" w:cs="Times New Roman"/>
          <w:sz w:val="24"/>
          <w:szCs w:val="24"/>
        </w:rPr>
        <w:t xml:space="preserve">náhradní </w:t>
      </w:r>
      <w:r w:rsidRPr="00516D4B">
        <w:rPr>
          <w:rFonts w:ascii="Times New Roman" w:hAnsi="Times New Roman" w:cs="Times New Roman"/>
          <w:sz w:val="24"/>
          <w:szCs w:val="24"/>
        </w:rPr>
        <w:t>rodičia, vychovávatelia, sestry/</w:t>
      </w:r>
      <w:r w:rsidR="003E2A2C" w:rsidRPr="00516D4B">
        <w:rPr>
          <w:rFonts w:ascii="Times New Roman" w:hAnsi="Times New Roman" w:cs="Times New Roman"/>
          <w:sz w:val="24"/>
          <w:szCs w:val="24"/>
        </w:rPr>
        <w:t xml:space="preserve"> podporujú </w:t>
      </w:r>
      <w:r w:rsidR="00A058D7" w:rsidRPr="00516D4B">
        <w:rPr>
          <w:rFonts w:ascii="Times New Roman" w:hAnsi="Times New Roman" w:cs="Times New Roman"/>
          <w:sz w:val="24"/>
          <w:szCs w:val="24"/>
        </w:rPr>
        <w:t xml:space="preserve">empatické vnímanie, citovú blízkosť, bezpečný kontakt a </w:t>
      </w:r>
      <w:r w:rsidR="003E2A2C" w:rsidRPr="00516D4B">
        <w:rPr>
          <w:rFonts w:ascii="Times New Roman" w:hAnsi="Times New Roman" w:cs="Times New Roman"/>
          <w:sz w:val="24"/>
          <w:szCs w:val="24"/>
        </w:rPr>
        <w:t>vzťah dieťa – dospelý</w:t>
      </w:r>
      <w:r w:rsidR="00A058D7" w:rsidRPr="00516D4B">
        <w:rPr>
          <w:rFonts w:ascii="Times New Roman" w:hAnsi="Times New Roman" w:cs="Times New Roman"/>
          <w:sz w:val="24"/>
          <w:szCs w:val="24"/>
        </w:rPr>
        <w:t>,</w:t>
      </w:r>
      <w:r w:rsidR="003E2A2C" w:rsidRPr="00516D4B">
        <w:rPr>
          <w:rFonts w:ascii="Times New Roman" w:hAnsi="Times New Roman" w:cs="Times New Roman"/>
          <w:sz w:val="24"/>
          <w:szCs w:val="24"/>
        </w:rPr>
        <w:t xml:space="preserve"> a </w:t>
      </w:r>
      <w:r w:rsidR="002A44AB" w:rsidRPr="00516D4B">
        <w:rPr>
          <w:rFonts w:ascii="Times New Roman" w:hAnsi="Times New Roman" w:cs="Times New Roman"/>
          <w:sz w:val="24"/>
          <w:szCs w:val="24"/>
        </w:rPr>
        <w:t xml:space="preserve">pomáhajú zapracovať </w:t>
      </w:r>
      <w:r w:rsidR="003E2A2C" w:rsidRPr="00516D4B">
        <w:rPr>
          <w:rFonts w:ascii="Times New Roman" w:hAnsi="Times New Roman" w:cs="Times New Roman"/>
          <w:sz w:val="24"/>
          <w:szCs w:val="24"/>
        </w:rPr>
        <w:t xml:space="preserve">túto techniku  </w:t>
      </w:r>
      <w:r w:rsidR="002A44AB" w:rsidRPr="00516D4B">
        <w:rPr>
          <w:rFonts w:ascii="Times New Roman" w:hAnsi="Times New Roman" w:cs="Times New Roman"/>
          <w:sz w:val="24"/>
          <w:szCs w:val="24"/>
        </w:rPr>
        <w:t>do každodenne</w:t>
      </w:r>
      <w:r w:rsidR="003E2A2C" w:rsidRPr="00516D4B">
        <w:rPr>
          <w:rFonts w:ascii="Times New Roman" w:hAnsi="Times New Roman" w:cs="Times New Roman"/>
          <w:sz w:val="24"/>
          <w:szCs w:val="24"/>
        </w:rPr>
        <w:t xml:space="preserve">j </w:t>
      </w:r>
      <w:r w:rsidR="002A44AB" w:rsidRPr="00516D4B">
        <w:rPr>
          <w:rFonts w:ascii="Times New Roman" w:hAnsi="Times New Roman" w:cs="Times New Roman"/>
          <w:sz w:val="24"/>
          <w:szCs w:val="24"/>
        </w:rPr>
        <w:t>činnosti</w:t>
      </w:r>
      <w:r w:rsidR="003E2A2C" w:rsidRPr="00516D4B">
        <w:rPr>
          <w:rFonts w:ascii="Times New Roman" w:hAnsi="Times New Roman" w:cs="Times New Roman"/>
          <w:sz w:val="24"/>
          <w:szCs w:val="24"/>
        </w:rPr>
        <w:t>.</w:t>
      </w:r>
    </w:p>
    <w:p w:rsidR="00DF66EB" w:rsidRDefault="00DF66E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4B63" w:rsidRPr="00516D4B" w:rsidRDefault="002A4B63" w:rsidP="00516D4B">
      <w:pPr>
        <w:jc w:val="both"/>
        <w:rPr>
          <w:rFonts w:ascii="Times New Roman" w:hAnsi="Times New Roman" w:cs="Times New Roman"/>
          <w:sz w:val="24"/>
          <w:szCs w:val="24"/>
        </w:rPr>
      </w:pPr>
      <w:r w:rsidRPr="00516D4B">
        <w:rPr>
          <w:rFonts w:ascii="Times New Roman" w:hAnsi="Times New Roman" w:cs="Times New Roman"/>
          <w:sz w:val="24"/>
          <w:szCs w:val="24"/>
        </w:rPr>
        <w:t>Pri domácej príprave a vzdelávacích aktivitách detí v CDR využívame prácu s interaktívnou tabuľou. Zábavnou formou tak motivujeme deti k ďalšiemu štúdiu a získavaniu nových vedomostí. Prácou s touto atraktívnou a efektívnou didaktickou technikou im umožňujeme manipulovať  s textom, obrázkami, videom aj audio materiálom. Pre deti to predstavuje silnú motiváciu byť súčasťou živého diania, možnosť sebarealizácie, tvorivosti a predstavivosti.</w:t>
      </w:r>
      <w:r w:rsidRPr="00516D4B">
        <w:rPr>
          <w:rFonts w:ascii="Times New Roman" w:eastAsia="Times New Roman" w:hAnsi="Times New Roman" w:cs="Times New Roman"/>
          <w:sz w:val="24"/>
          <w:szCs w:val="24"/>
        </w:rPr>
        <w:t xml:space="preserve"> Využívaním interaktívnej tabule prebúdzame v deťoch chuť k učeniu a rozvíjame informačnú a počítačovú gramotnosť.</w:t>
      </w:r>
    </w:p>
    <w:p w:rsidR="00B1078E" w:rsidRDefault="00B1078E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44AB" w:rsidRPr="00062C94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Mimoškolská činnosť, </w:t>
      </w:r>
      <w:proofErr w:type="spellStart"/>
      <w:r w:rsidRPr="00062C94">
        <w:rPr>
          <w:rFonts w:ascii="Times New Roman" w:hAnsi="Times New Roman" w:cs="Times New Roman"/>
          <w:b/>
          <w:sz w:val="24"/>
          <w:szCs w:val="24"/>
          <w:u w:val="single"/>
        </w:rPr>
        <w:t>voľnočasové</w:t>
      </w:r>
      <w:proofErr w:type="spellEnd"/>
      <w:r w:rsidRPr="0006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 aktivity, záujmové krúžky:</w:t>
      </w:r>
    </w:p>
    <w:p w:rsidR="00FC09AD" w:rsidRDefault="00651AF5" w:rsidP="00E9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D4B">
        <w:rPr>
          <w:rFonts w:ascii="Times New Roman" w:hAnsi="Times New Roman" w:cs="Times New Roman"/>
          <w:sz w:val="24"/>
          <w:szCs w:val="24"/>
        </w:rPr>
        <w:t>V CDR</w:t>
      </w:r>
      <w:r w:rsidR="002A44AB" w:rsidRPr="00516D4B">
        <w:rPr>
          <w:rFonts w:ascii="Times New Roman" w:hAnsi="Times New Roman" w:cs="Times New Roman"/>
          <w:sz w:val="24"/>
          <w:szCs w:val="24"/>
        </w:rPr>
        <w:t xml:space="preserve"> vytvárame deťom priestor na rekreáciu, odpočinok a zaujímavé,</w:t>
      </w:r>
      <w:r w:rsidR="003946B0" w:rsidRPr="00516D4B">
        <w:rPr>
          <w:rFonts w:ascii="Times New Roman" w:hAnsi="Times New Roman" w:cs="Times New Roman"/>
          <w:sz w:val="24"/>
          <w:szCs w:val="24"/>
        </w:rPr>
        <w:t xml:space="preserve"> </w:t>
      </w:r>
      <w:r w:rsidR="002A44AB" w:rsidRPr="00516D4B">
        <w:rPr>
          <w:rFonts w:ascii="Times New Roman" w:hAnsi="Times New Roman" w:cs="Times New Roman"/>
          <w:sz w:val="24"/>
          <w:szCs w:val="24"/>
        </w:rPr>
        <w:t>efektívne využívanie voľného času. Prostredníctvom zážitkových aktivít rozvíjame deti</w:t>
      </w:r>
      <w:r w:rsidR="003946B0" w:rsidRPr="00516D4B">
        <w:rPr>
          <w:rFonts w:ascii="Times New Roman" w:hAnsi="Times New Roman" w:cs="Times New Roman"/>
          <w:sz w:val="24"/>
          <w:szCs w:val="24"/>
        </w:rPr>
        <w:t xml:space="preserve"> </w:t>
      </w:r>
      <w:r w:rsidR="002A44AB" w:rsidRPr="00516D4B">
        <w:rPr>
          <w:rFonts w:ascii="Times New Roman" w:hAnsi="Times New Roman" w:cs="Times New Roman"/>
          <w:sz w:val="24"/>
          <w:szCs w:val="24"/>
        </w:rPr>
        <w:t>v zručnostiach potrebných pre ich ďalší život v spoločnosti. Deti sa učia kooperovať</w:t>
      </w:r>
      <w:r w:rsidR="003946B0" w:rsidRPr="00516D4B">
        <w:rPr>
          <w:rFonts w:ascii="Times New Roman" w:hAnsi="Times New Roman" w:cs="Times New Roman"/>
          <w:sz w:val="24"/>
          <w:szCs w:val="24"/>
        </w:rPr>
        <w:t xml:space="preserve"> </w:t>
      </w:r>
      <w:r w:rsidR="002A44AB" w:rsidRPr="00516D4B">
        <w:rPr>
          <w:rFonts w:ascii="Times New Roman" w:hAnsi="Times New Roman" w:cs="Times New Roman"/>
          <w:sz w:val="24"/>
          <w:szCs w:val="24"/>
        </w:rPr>
        <w:t>s ostatnými, tolerovať sa navzájom a rešpektovať autoritu. Snažíme sa posilňovať osobnosť</w:t>
      </w:r>
      <w:r w:rsidR="003946B0" w:rsidRPr="00516D4B">
        <w:rPr>
          <w:rFonts w:ascii="Times New Roman" w:hAnsi="Times New Roman" w:cs="Times New Roman"/>
          <w:sz w:val="24"/>
          <w:szCs w:val="24"/>
        </w:rPr>
        <w:t xml:space="preserve"> </w:t>
      </w:r>
      <w:r w:rsidR="002A44AB" w:rsidRPr="00516D4B">
        <w:rPr>
          <w:rFonts w:ascii="Times New Roman" w:hAnsi="Times New Roman" w:cs="Times New Roman"/>
          <w:sz w:val="24"/>
          <w:szCs w:val="24"/>
        </w:rPr>
        <w:t>každého dieťaťa, pomôcť mu nájsť seba samého a zažiť úspech. Počas celého roka</w:t>
      </w:r>
      <w:r w:rsidR="003946B0" w:rsidRPr="00516D4B">
        <w:rPr>
          <w:rFonts w:ascii="Times New Roman" w:hAnsi="Times New Roman" w:cs="Times New Roman"/>
          <w:sz w:val="24"/>
          <w:szCs w:val="24"/>
        </w:rPr>
        <w:t xml:space="preserve"> </w:t>
      </w:r>
      <w:r w:rsidR="002A44AB" w:rsidRPr="00516D4B">
        <w:rPr>
          <w:rFonts w:ascii="Times New Roman" w:hAnsi="Times New Roman" w:cs="Times New Roman"/>
          <w:sz w:val="24"/>
          <w:szCs w:val="24"/>
        </w:rPr>
        <w:t>zamestnanci vytvárajú deťom množstvo príležitostí na sebarealizáciu v podobe kultúrnych,</w:t>
      </w:r>
      <w:r w:rsidR="003946B0" w:rsidRPr="00516D4B">
        <w:rPr>
          <w:rFonts w:ascii="Times New Roman" w:hAnsi="Times New Roman" w:cs="Times New Roman"/>
          <w:sz w:val="24"/>
          <w:szCs w:val="24"/>
        </w:rPr>
        <w:t xml:space="preserve"> </w:t>
      </w:r>
      <w:r w:rsidR="002A44AB" w:rsidRPr="00516D4B">
        <w:rPr>
          <w:rFonts w:ascii="Times New Roman" w:hAnsi="Times New Roman" w:cs="Times New Roman"/>
          <w:sz w:val="24"/>
          <w:szCs w:val="24"/>
        </w:rPr>
        <w:t>zážitkových a iných podujatí, často v spolupráci so školami, dobrovoľníkmi a</w:t>
      </w:r>
      <w:r w:rsidR="003946B0" w:rsidRPr="00516D4B">
        <w:rPr>
          <w:rFonts w:ascii="Times New Roman" w:hAnsi="Times New Roman" w:cs="Times New Roman"/>
          <w:sz w:val="24"/>
          <w:szCs w:val="24"/>
        </w:rPr>
        <w:t> </w:t>
      </w:r>
      <w:r w:rsidR="002A44AB" w:rsidRPr="00516D4B">
        <w:rPr>
          <w:rFonts w:ascii="Times New Roman" w:hAnsi="Times New Roman" w:cs="Times New Roman"/>
          <w:sz w:val="24"/>
          <w:szCs w:val="24"/>
        </w:rPr>
        <w:t>rôznymi</w:t>
      </w:r>
      <w:r w:rsidR="003946B0" w:rsidRPr="00516D4B">
        <w:rPr>
          <w:rFonts w:ascii="Times New Roman" w:hAnsi="Times New Roman" w:cs="Times New Roman"/>
          <w:sz w:val="24"/>
          <w:szCs w:val="24"/>
        </w:rPr>
        <w:t xml:space="preserve"> </w:t>
      </w:r>
      <w:r w:rsidR="002A44AB" w:rsidRPr="00516D4B">
        <w:rPr>
          <w:rFonts w:ascii="Times New Roman" w:hAnsi="Times New Roman" w:cs="Times New Roman"/>
          <w:sz w:val="24"/>
          <w:szCs w:val="24"/>
        </w:rPr>
        <w:t>spoločnosťami. V roku 201</w:t>
      </w:r>
      <w:r w:rsidR="00FC09AD" w:rsidRPr="00516D4B">
        <w:rPr>
          <w:rFonts w:ascii="Times New Roman" w:hAnsi="Times New Roman" w:cs="Times New Roman"/>
          <w:sz w:val="24"/>
          <w:szCs w:val="24"/>
        </w:rPr>
        <w:t>9</w:t>
      </w:r>
      <w:r w:rsidR="002A44AB" w:rsidRPr="00516D4B">
        <w:rPr>
          <w:rFonts w:ascii="Times New Roman" w:hAnsi="Times New Roman" w:cs="Times New Roman"/>
          <w:sz w:val="24"/>
          <w:szCs w:val="24"/>
        </w:rPr>
        <w:t xml:space="preserve"> sa deti v</w:t>
      </w:r>
      <w:r w:rsidR="006B22CE" w:rsidRPr="00516D4B">
        <w:rPr>
          <w:rFonts w:ascii="Times New Roman" w:hAnsi="Times New Roman" w:cs="Times New Roman"/>
          <w:sz w:val="24"/>
          <w:szCs w:val="24"/>
        </w:rPr>
        <w:t> Centre pre deti a rodiny</w:t>
      </w:r>
      <w:r w:rsidR="002A44AB" w:rsidRPr="00516D4B">
        <w:rPr>
          <w:rFonts w:ascii="Times New Roman" w:hAnsi="Times New Roman" w:cs="Times New Roman"/>
          <w:sz w:val="24"/>
          <w:szCs w:val="24"/>
        </w:rPr>
        <w:t xml:space="preserve"> v Prešove zúčastnili aktivít a</w:t>
      </w:r>
      <w:r w:rsidR="003946B0" w:rsidRPr="00516D4B">
        <w:rPr>
          <w:rFonts w:ascii="Times New Roman" w:hAnsi="Times New Roman" w:cs="Times New Roman"/>
          <w:sz w:val="24"/>
          <w:szCs w:val="24"/>
        </w:rPr>
        <w:t xml:space="preserve"> </w:t>
      </w:r>
      <w:r w:rsidR="002A44AB" w:rsidRPr="00516D4B">
        <w:rPr>
          <w:rFonts w:ascii="Times New Roman" w:hAnsi="Times New Roman" w:cs="Times New Roman"/>
          <w:sz w:val="24"/>
          <w:szCs w:val="24"/>
        </w:rPr>
        <w:t>podujatí</w:t>
      </w:r>
      <w:r w:rsidR="006B22CE" w:rsidRPr="00516D4B">
        <w:rPr>
          <w:rFonts w:ascii="Times New Roman" w:hAnsi="Times New Roman" w:cs="Times New Roman"/>
          <w:sz w:val="24"/>
          <w:szCs w:val="24"/>
        </w:rPr>
        <w:t xml:space="preserve"> realizovaných zamestnancami CDR</w:t>
      </w:r>
      <w:r w:rsidR="002A44AB" w:rsidRPr="00516D4B">
        <w:rPr>
          <w:rFonts w:ascii="Times New Roman" w:hAnsi="Times New Roman" w:cs="Times New Roman"/>
          <w:sz w:val="24"/>
          <w:szCs w:val="24"/>
        </w:rPr>
        <w:t>:</w:t>
      </w:r>
    </w:p>
    <w:p w:rsidR="00516D4B" w:rsidRPr="00516D4B" w:rsidRDefault="00516D4B" w:rsidP="00E9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9AD" w:rsidRPr="00516D4B" w:rsidRDefault="00FC09AD" w:rsidP="000179B5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D4B">
        <w:rPr>
          <w:rFonts w:ascii="Times New Roman" w:hAnsi="Times New Roman" w:cs="Times New Roman"/>
          <w:sz w:val="24"/>
          <w:szCs w:val="24"/>
        </w:rPr>
        <w:t xml:space="preserve">Karneval v CDR </w:t>
      </w:r>
    </w:p>
    <w:p w:rsidR="00FC09AD" w:rsidRDefault="0048186C" w:rsidP="000179B5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Premietanie </w:t>
      </w:r>
      <w:r w:rsidR="00FC09AD" w:rsidRPr="00516D4B">
        <w:rPr>
          <w:rFonts w:ascii="Times New Roman" w:hAnsi="Times New Roman" w:cs="Times New Roman"/>
          <w:sz w:val="24"/>
          <w:szCs w:val="24"/>
        </w:rPr>
        <w:t>film</w:t>
      </w:r>
      <w:r>
        <w:rPr>
          <w:rFonts w:ascii="Times New Roman" w:hAnsi="Times New Roman" w:cs="Times New Roman"/>
          <w:sz w:val="24"/>
          <w:szCs w:val="24"/>
        </w:rPr>
        <w:t>ov</w:t>
      </w:r>
      <w:r w:rsidR="00FC09AD" w:rsidRPr="00516D4B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FC09AD" w:rsidRPr="00516D4B">
        <w:rPr>
          <w:rFonts w:ascii="Times New Roman" w:hAnsi="Times New Roman" w:cs="Times New Roman"/>
          <w:sz w:val="24"/>
          <w:szCs w:val="24"/>
        </w:rPr>
        <w:t>Snoezelen</w:t>
      </w:r>
      <w:proofErr w:type="spellEnd"/>
      <w:r w:rsidR="00FC09AD" w:rsidRPr="00516D4B">
        <w:rPr>
          <w:rFonts w:ascii="Times New Roman" w:hAnsi="Times New Roman" w:cs="Times New Roman"/>
          <w:sz w:val="24"/>
          <w:szCs w:val="24"/>
        </w:rPr>
        <w:t xml:space="preserve"> miestnosti </w:t>
      </w:r>
    </w:p>
    <w:p w:rsidR="0048186C" w:rsidRPr="0048186C" w:rsidRDefault="0048186C" w:rsidP="000179B5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Návšteva filmových predstavení v </w:t>
      </w:r>
      <w:proofErr w:type="spellStart"/>
      <w:r w:rsidRPr="0048186C">
        <w:rPr>
          <w:rFonts w:ascii="Times New Roman" w:hAnsi="Times New Roman" w:cs="Times New Roman"/>
          <w:sz w:val="24"/>
          <w:szCs w:val="24"/>
        </w:rPr>
        <w:t>Cinemax</w:t>
      </w:r>
      <w:proofErr w:type="spellEnd"/>
      <w:r w:rsidRPr="0048186C">
        <w:rPr>
          <w:rFonts w:ascii="Times New Roman" w:hAnsi="Times New Roman" w:cs="Times New Roman"/>
          <w:sz w:val="24"/>
          <w:szCs w:val="24"/>
        </w:rPr>
        <w:t xml:space="preserve"> Prešov  </w:t>
      </w:r>
    </w:p>
    <w:p w:rsidR="00FC09AD" w:rsidRPr="00516D4B" w:rsidRDefault="00FC09AD" w:rsidP="000179B5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D4B">
        <w:rPr>
          <w:rFonts w:ascii="Times New Roman" w:hAnsi="Times New Roman" w:cs="Times New Roman"/>
          <w:sz w:val="24"/>
          <w:szCs w:val="24"/>
        </w:rPr>
        <w:t>Bowling</w:t>
      </w:r>
      <w:proofErr w:type="spellEnd"/>
      <w:r w:rsidRPr="00516D4B">
        <w:rPr>
          <w:rFonts w:ascii="Times New Roman" w:hAnsi="Times New Roman" w:cs="Times New Roman"/>
          <w:sz w:val="24"/>
          <w:szCs w:val="24"/>
        </w:rPr>
        <w:t xml:space="preserve"> </w:t>
      </w:r>
      <w:r w:rsidR="00334314">
        <w:rPr>
          <w:rFonts w:ascii="Times New Roman" w:hAnsi="Times New Roman" w:cs="Times New Roman"/>
          <w:sz w:val="24"/>
          <w:szCs w:val="24"/>
        </w:rPr>
        <w:t xml:space="preserve">v hoteli </w:t>
      </w:r>
      <w:proofErr w:type="spellStart"/>
      <w:r w:rsidR="00334314">
        <w:rPr>
          <w:rFonts w:ascii="Times New Roman" w:hAnsi="Times New Roman" w:cs="Times New Roman"/>
          <w:sz w:val="24"/>
          <w:szCs w:val="24"/>
        </w:rPr>
        <w:t>Lineas</w:t>
      </w:r>
      <w:proofErr w:type="spellEnd"/>
      <w:r w:rsidR="00334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9AD" w:rsidRPr="00516D4B" w:rsidRDefault="00FC09AD" w:rsidP="000179B5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D4B">
        <w:rPr>
          <w:rFonts w:ascii="Times New Roman" w:hAnsi="Times New Roman" w:cs="Times New Roman"/>
          <w:sz w:val="24"/>
          <w:szCs w:val="24"/>
        </w:rPr>
        <w:t>Cirk</w:t>
      </w:r>
      <w:r w:rsidR="00E31EF4" w:rsidRPr="00516D4B">
        <w:rPr>
          <w:rFonts w:ascii="Times New Roman" w:hAnsi="Times New Roman" w:cs="Times New Roman"/>
          <w:sz w:val="24"/>
          <w:szCs w:val="24"/>
        </w:rPr>
        <w:t xml:space="preserve">usové predstavenie Cirkus Aleš </w:t>
      </w:r>
      <w:r w:rsidRPr="00516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9AD" w:rsidRPr="00516D4B" w:rsidRDefault="00FC09AD" w:rsidP="000179B5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D4B">
        <w:rPr>
          <w:rFonts w:ascii="Times New Roman" w:hAnsi="Times New Roman" w:cs="Times New Roman"/>
          <w:sz w:val="24"/>
          <w:szCs w:val="24"/>
        </w:rPr>
        <w:t xml:space="preserve">Olympijský deň – </w:t>
      </w:r>
      <w:proofErr w:type="spellStart"/>
      <w:r w:rsidRPr="00516D4B">
        <w:rPr>
          <w:rFonts w:ascii="Times New Roman" w:hAnsi="Times New Roman" w:cs="Times New Roman"/>
          <w:sz w:val="24"/>
          <w:szCs w:val="24"/>
        </w:rPr>
        <w:t>Bowling</w:t>
      </w:r>
      <w:proofErr w:type="spellEnd"/>
      <w:r w:rsidRPr="00516D4B">
        <w:rPr>
          <w:rFonts w:ascii="Times New Roman" w:hAnsi="Times New Roman" w:cs="Times New Roman"/>
          <w:sz w:val="24"/>
          <w:szCs w:val="24"/>
        </w:rPr>
        <w:t xml:space="preserve"> pri trati </w:t>
      </w:r>
      <w:r w:rsidR="00E31EF4" w:rsidRPr="00516D4B">
        <w:rPr>
          <w:rFonts w:ascii="Times New Roman" w:hAnsi="Times New Roman" w:cs="Times New Roman"/>
          <w:sz w:val="24"/>
          <w:szCs w:val="24"/>
        </w:rPr>
        <w:t>(beh, bicykel)</w:t>
      </w:r>
      <w:r w:rsidRPr="00516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314" w:rsidRPr="0048186C" w:rsidRDefault="00FC09AD" w:rsidP="000179B5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D4B">
        <w:rPr>
          <w:rFonts w:ascii="Times New Roman" w:hAnsi="Times New Roman" w:cs="Times New Roman"/>
          <w:sz w:val="24"/>
          <w:szCs w:val="24"/>
        </w:rPr>
        <w:t xml:space="preserve">Oslava MDD (ukážky finančnej správy, Hasiči, kreatívna tvorba, aktivity pri stanovištiach, futbalový turnaj, diskotéka, </w:t>
      </w:r>
      <w:proofErr w:type="spellStart"/>
      <w:r w:rsidRPr="00516D4B">
        <w:rPr>
          <w:rFonts w:ascii="Times New Roman" w:hAnsi="Times New Roman" w:cs="Times New Roman"/>
          <w:sz w:val="24"/>
          <w:szCs w:val="24"/>
        </w:rPr>
        <w:t>opekačka</w:t>
      </w:r>
      <w:proofErr w:type="spellEnd"/>
      <w:r w:rsidRPr="00516D4B">
        <w:rPr>
          <w:rFonts w:ascii="Times New Roman" w:hAnsi="Times New Roman" w:cs="Times New Roman"/>
          <w:sz w:val="24"/>
          <w:szCs w:val="24"/>
        </w:rPr>
        <w:t>)</w:t>
      </w:r>
      <w:r w:rsidR="00334314" w:rsidRPr="00334314">
        <w:t xml:space="preserve"> </w:t>
      </w:r>
    </w:p>
    <w:p w:rsidR="00334314" w:rsidRPr="00334314" w:rsidRDefault="00334314" w:rsidP="000179B5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34314">
        <w:rPr>
          <w:rFonts w:ascii="Times New Roman" w:hAnsi="Times New Roman" w:cs="Times New Roman"/>
          <w:sz w:val="24"/>
          <w:szCs w:val="24"/>
        </w:rPr>
        <w:t xml:space="preserve">MDD – jazdiareň a detské dopravné ihrisko </w:t>
      </w:r>
    </w:p>
    <w:p w:rsidR="00FC09AD" w:rsidRDefault="00334314" w:rsidP="000179B5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34314">
        <w:rPr>
          <w:rFonts w:ascii="Times New Roman" w:hAnsi="Times New Roman" w:cs="Times New Roman"/>
          <w:sz w:val="24"/>
          <w:szCs w:val="24"/>
        </w:rPr>
        <w:t xml:space="preserve">Oslava MDD na </w:t>
      </w:r>
      <w:proofErr w:type="spellStart"/>
      <w:r w:rsidRPr="00334314">
        <w:rPr>
          <w:rFonts w:ascii="Times New Roman" w:hAnsi="Times New Roman" w:cs="Times New Roman"/>
          <w:sz w:val="24"/>
          <w:szCs w:val="24"/>
        </w:rPr>
        <w:t>Sigorde</w:t>
      </w:r>
      <w:proofErr w:type="spellEnd"/>
      <w:r w:rsidRPr="00334314">
        <w:rPr>
          <w:rFonts w:ascii="Times New Roman" w:hAnsi="Times New Roman" w:cs="Times New Roman"/>
          <w:sz w:val="24"/>
          <w:szCs w:val="24"/>
        </w:rPr>
        <w:t xml:space="preserve"> (hry, súťaže, tombola, kúpanie na kúpalisku)</w:t>
      </w:r>
    </w:p>
    <w:p w:rsidR="0048186C" w:rsidRPr="0048186C" w:rsidRDefault="0048186C" w:rsidP="000179B5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8186C">
        <w:rPr>
          <w:rFonts w:ascii="Times New Roman" w:hAnsi="Times New Roman" w:cs="Times New Roman"/>
          <w:sz w:val="24"/>
          <w:szCs w:val="24"/>
        </w:rPr>
        <w:t xml:space="preserve">Športové hry pre deti z CDR, Svidník </w:t>
      </w:r>
    </w:p>
    <w:p w:rsidR="00FC09AD" w:rsidRPr="00516D4B" w:rsidRDefault="00FC09AD" w:rsidP="000179B5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D4B">
        <w:rPr>
          <w:rFonts w:ascii="Times New Roman" w:hAnsi="Times New Roman" w:cs="Times New Roman"/>
          <w:sz w:val="24"/>
          <w:szCs w:val="24"/>
        </w:rPr>
        <w:t>Čilistov</w:t>
      </w:r>
      <w:proofErr w:type="spellEnd"/>
      <w:r w:rsidRPr="00516D4B">
        <w:rPr>
          <w:rFonts w:ascii="Times New Roman" w:hAnsi="Times New Roman" w:cs="Times New Roman"/>
          <w:sz w:val="24"/>
          <w:szCs w:val="24"/>
        </w:rPr>
        <w:t xml:space="preserve"> – Šamorín Celoslovenské Majstrovstvá v atletike pre deti z CDR</w:t>
      </w:r>
    </w:p>
    <w:p w:rsidR="00FC09AD" w:rsidRDefault="00FC09AD" w:rsidP="000179B5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D4B">
        <w:rPr>
          <w:rFonts w:ascii="Times New Roman" w:hAnsi="Times New Roman" w:cs="Times New Roman"/>
          <w:sz w:val="24"/>
          <w:szCs w:val="24"/>
        </w:rPr>
        <w:t xml:space="preserve">Dobrý festival na </w:t>
      </w:r>
      <w:proofErr w:type="spellStart"/>
      <w:r w:rsidRPr="00516D4B">
        <w:rPr>
          <w:rFonts w:ascii="Times New Roman" w:hAnsi="Times New Roman" w:cs="Times New Roman"/>
          <w:sz w:val="24"/>
          <w:szCs w:val="24"/>
        </w:rPr>
        <w:t>Delni</w:t>
      </w:r>
      <w:proofErr w:type="spellEnd"/>
      <w:r w:rsidRPr="00516D4B">
        <w:rPr>
          <w:rFonts w:ascii="Times New Roman" w:hAnsi="Times New Roman" w:cs="Times New Roman"/>
          <w:sz w:val="24"/>
          <w:szCs w:val="24"/>
        </w:rPr>
        <w:t xml:space="preserve"> – tvorivé dielne (hry, súťaže, názorné ukážky poskytovania prvej pomoci, zdobenie </w:t>
      </w:r>
      <w:proofErr w:type="spellStart"/>
      <w:r w:rsidRPr="00516D4B">
        <w:rPr>
          <w:rFonts w:ascii="Times New Roman" w:hAnsi="Times New Roman" w:cs="Times New Roman"/>
          <w:sz w:val="24"/>
          <w:szCs w:val="24"/>
        </w:rPr>
        <w:t>mafín</w:t>
      </w:r>
      <w:proofErr w:type="spellEnd"/>
      <w:r w:rsidRPr="00516D4B">
        <w:rPr>
          <w:rFonts w:ascii="Times New Roman" w:hAnsi="Times New Roman" w:cs="Times New Roman"/>
          <w:sz w:val="24"/>
          <w:szCs w:val="24"/>
        </w:rPr>
        <w:t>, maľovanie na tričká, maľovanie na tvár a i</w:t>
      </w:r>
      <w:r w:rsidR="00E31EF4" w:rsidRPr="00516D4B">
        <w:rPr>
          <w:rFonts w:ascii="Times New Roman" w:hAnsi="Times New Roman" w:cs="Times New Roman"/>
          <w:sz w:val="24"/>
          <w:szCs w:val="24"/>
        </w:rPr>
        <w:t>ná kreatívna tvorba)</w:t>
      </w:r>
      <w:r w:rsidRPr="00516D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314" w:rsidRPr="00334314" w:rsidRDefault="00334314" w:rsidP="000179B5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14">
        <w:rPr>
          <w:rFonts w:ascii="Times New Roman" w:hAnsi="Times New Roman" w:cs="Times New Roman"/>
          <w:sz w:val="24"/>
          <w:szCs w:val="24"/>
        </w:rPr>
        <w:t xml:space="preserve">Návšteva letného kúpaliska </w:t>
      </w:r>
      <w:proofErr w:type="spellStart"/>
      <w:r w:rsidRPr="00334314">
        <w:rPr>
          <w:rFonts w:ascii="Times New Roman" w:hAnsi="Times New Roman" w:cs="Times New Roman"/>
          <w:sz w:val="24"/>
          <w:szCs w:val="24"/>
        </w:rPr>
        <w:t>Sigord</w:t>
      </w:r>
      <w:proofErr w:type="spellEnd"/>
      <w:r w:rsidRPr="00334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314" w:rsidRPr="00334314" w:rsidRDefault="00334314" w:rsidP="000179B5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14">
        <w:rPr>
          <w:rFonts w:ascii="Times New Roman" w:hAnsi="Times New Roman" w:cs="Times New Roman"/>
          <w:sz w:val="24"/>
          <w:szCs w:val="24"/>
        </w:rPr>
        <w:t xml:space="preserve">Návšteva letného kúpaliska Prešov </w:t>
      </w:r>
    </w:p>
    <w:p w:rsidR="00FC09AD" w:rsidRPr="00516D4B" w:rsidRDefault="00E31EF4" w:rsidP="000179B5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D4B">
        <w:rPr>
          <w:rFonts w:ascii="Times New Roman" w:hAnsi="Times New Roman" w:cs="Times New Roman"/>
          <w:sz w:val="24"/>
          <w:szCs w:val="24"/>
        </w:rPr>
        <w:t>Opekačka</w:t>
      </w:r>
      <w:proofErr w:type="spellEnd"/>
      <w:r w:rsidRPr="00516D4B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516D4B">
        <w:rPr>
          <w:rFonts w:ascii="Times New Roman" w:hAnsi="Times New Roman" w:cs="Times New Roman"/>
          <w:sz w:val="24"/>
          <w:szCs w:val="24"/>
        </w:rPr>
        <w:t>Borkute</w:t>
      </w:r>
      <w:proofErr w:type="spellEnd"/>
    </w:p>
    <w:p w:rsidR="00FC09AD" w:rsidRPr="00334314" w:rsidRDefault="00E31EF4" w:rsidP="000179B5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D4B">
        <w:rPr>
          <w:rFonts w:ascii="Times New Roman" w:hAnsi="Times New Roman" w:cs="Times New Roman"/>
          <w:sz w:val="24"/>
          <w:szCs w:val="24"/>
        </w:rPr>
        <w:t xml:space="preserve">Návšteva EKO parku </w:t>
      </w:r>
    </w:p>
    <w:p w:rsidR="00FC09AD" w:rsidRPr="00516D4B" w:rsidRDefault="00FC09AD" w:rsidP="000179B5">
      <w:pPr>
        <w:pStyle w:val="Odsekzoznamu"/>
        <w:numPr>
          <w:ilvl w:val="0"/>
          <w:numId w:val="21"/>
        </w:numPr>
        <w:spacing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16D4B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</w:t>
      </w:r>
      <w:r w:rsidR="00334314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 r</w:t>
      </w:r>
      <w:r w:rsidR="00E31EF4" w:rsidRPr="00516D4B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očník  </w:t>
      </w:r>
      <w:proofErr w:type="spellStart"/>
      <w:r w:rsidR="00E31EF4" w:rsidRPr="00516D4B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Half</w:t>
      </w:r>
      <w:proofErr w:type="spellEnd"/>
      <w:r w:rsidR="00E31EF4" w:rsidRPr="00516D4B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E31EF4" w:rsidRPr="00516D4B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Marathonu</w:t>
      </w:r>
      <w:proofErr w:type="spellEnd"/>
      <w:r w:rsidR="00E31EF4" w:rsidRPr="00516D4B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UNIPO</w:t>
      </w:r>
      <w:r w:rsidRPr="00516D4B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FC09AD" w:rsidRPr="00334314" w:rsidRDefault="00E31EF4" w:rsidP="000179B5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D4B">
        <w:rPr>
          <w:rFonts w:ascii="Times New Roman" w:hAnsi="Times New Roman" w:cs="Times New Roman"/>
          <w:sz w:val="24"/>
          <w:szCs w:val="24"/>
        </w:rPr>
        <w:t xml:space="preserve">Dni dobrovoľníctva </w:t>
      </w:r>
      <w:r w:rsidR="00FC09AD" w:rsidRPr="00516D4B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(futbalový zápas, výroba sviečok)  </w:t>
      </w:r>
    </w:p>
    <w:p w:rsidR="00FC09AD" w:rsidRPr="00516D4B" w:rsidRDefault="00E31EF4" w:rsidP="000179B5">
      <w:pPr>
        <w:pStyle w:val="Standard"/>
        <w:numPr>
          <w:ilvl w:val="0"/>
          <w:numId w:val="21"/>
        </w:numPr>
        <w:jc w:val="both"/>
        <w:rPr>
          <w:rFonts w:cs="Times New Roman"/>
        </w:rPr>
      </w:pPr>
      <w:r w:rsidRPr="00516D4B">
        <w:rPr>
          <w:rFonts w:cs="Times New Roman"/>
        </w:rPr>
        <w:t xml:space="preserve">Bowling – Bowling v </w:t>
      </w:r>
      <w:proofErr w:type="spellStart"/>
      <w:r w:rsidRPr="00516D4B">
        <w:rPr>
          <w:rFonts w:cs="Times New Roman"/>
        </w:rPr>
        <w:t>meste</w:t>
      </w:r>
      <w:proofErr w:type="spellEnd"/>
      <w:r w:rsidRPr="00516D4B">
        <w:rPr>
          <w:rFonts w:cs="Times New Roman"/>
        </w:rPr>
        <w:t xml:space="preserve"> </w:t>
      </w:r>
    </w:p>
    <w:p w:rsidR="00FC09AD" w:rsidRPr="009E129D" w:rsidRDefault="00FC09AD" w:rsidP="000179B5">
      <w:pPr>
        <w:pStyle w:val="Standard"/>
        <w:numPr>
          <w:ilvl w:val="0"/>
          <w:numId w:val="21"/>
        </w:numPr>
        <w:jc w:val="both"/>
        <w:rPr>
          <w:rFonts w:cs="Times New Roman"/>
        </w:rPr>
      </w:pPr>
      <w:proofErr w:type="spellStart"/>
      <w:r w:rsidRPr="00516D4B">
        <w:rPr>
          <w:rFonts w:cs="Times New Roman"/>
        </w:rPr>
        <w:lastRenderedPageBreak/>
        <w:t>Najmilší</w:t>
      </w:r>
      <w:proofErr w:type="spellEnd"/>
      <w:r w:rsidRPr="00516D4B">
        <w:rPr>
          <w:rFonts w:cs="Times New Roman"/>
        </w:rPr>
        <w:t xml:space="preserve"> </w:t>
      </w:r>
      <w:proofErr w:type="spellStart"/>
      <w:r w:rsidRPr="00516D4B">
        <w:rPr>
          <w:rFonts w:cs="Times New Roman"/>
        </w:rPr>
        <w:t>koncert</w:t>
      </w:r>
      <w:proofErr w:type="spellEnd"/>
      <w:r w:rsidR="00E31EF4" w:rsidRPr="00516D4B">
        <w:rPr>
          <w:rFonts w:cs="Times New Roman"/>
        </w:rPr>
        <w:t xml:space="preserve"> </w:t>
      </w:r>
      <w:proofErr w:type="spellStart"/>
      <w:r w:rsidR="00E31EF4" w:rsidRPr="00516D4B">
        <w:rPr>
          <w:rFonts w:cs="Times New Roman"/>
        </w:rPr>
        <w:t>roka</w:t>
      </w:r>
      <w:proofErr w:type="spellEnd"/>
      <w:r w:rsidR="00E31EF4" w:rsidRPr="00516D4B">
        <w:rPr>
          <w:rFonts w:cs="Times New Roman"/>
        </w:rPr>
        <w:t xml:space="preserve"> 2019 – Košice </w:t>
      </w:r>
    </w:p>
    <w:p w:rsidR="00334314" w:rsidRPr="0048186C" w:rsidRDefault="00FC09AD" w:rsidP="000179B5">
      <w:pPr>
        <w:pStyle w:val="Standard"/>
        <w:numPr>
          <w:ilvl w:val="0"/>
          <w:numId w:val="21"/>
        </w:numPr>
        <w:jc w:val="both"/>
        <w:rPr>
          <w:rFonts w:cs="Times New Roman"/>
        </w:rPr>
      </w:pPr>
      <w:proofErr w:type="spellStart"/>
      <w:r w:rsidRPr="00516D4B">
        <w:rPr>
          <w:rFonts w:cs="Times New Roman"/>
        </w:rPr>
        <w:t>Ná</w:t>
      </w:r>
      <w:r w:rsidR="00E31EF4" w:rsidRPr="00516D4B">
        <w:rPr>
          <w:rFonts w:cs="Times New Roman"/>
        </w:rPr>
        <w:t>všteva</w:t>
      </w:r>
      <w:proofErr w:type="spellEnd"/>
      <w:r w:rsidR="00E31EF4" w:rsidRPr="00516D4B">
        <w:rPr>
          <w:rFonts w:cs="Times New Roman"/>
        </w:rPr>
        <w:t xml:space="preserve"> </w:t>
      </w:r>
      <w:proofErr w:type="spellStart"/>
      <w:r w:rsidR="00E31EF4" w:rsidRPr="00516D4B">
        <w:rPr>
          <w:rFonts w:cs="Times New Roman"/>
        </w:rPr>
        <w:t>kreatívneho</w:t>
      </w:r>
      <w:proofErr w:type="spellEnd"/>
      <w:r w:rsidR="00E31EF4" w:rsidRPr="00516D4B">
        <w:rPr>
          <w:rFonts w:cs="Times New Roman"/>
        </w:rPr>
        <w:t xml:space="preserve"> </w:t>
      </w:r>
      <w:proofErr w:type="spellStart"/>
      <w:r w:rsidR="00E31EF4" w:rsidRPr="00516D4B">
        <w:rPr>
          <w:rFonts w:cs="Times New Roman"/>
        </w:rPr>
        <w:t>centra</w:t>
      </w:r>
      <w:proofErr w:type="spellEnd"/>
      <w:r w:rsidR="00E31EF4" w:rsidRPr="00516D4B">
        <w:rPr>
          <w:rFonts w:cs="Times New Roman"/>
        </w:rPr>
        <w:t xml:space="preserve"> AHA</w:t>
      </w:r>
    </w:p>
    <w:p w:rsidR="00FC09AD" w:rsidRDefault="00FC09AD" w:rsidP="000179B5">
      <w:pPr>
        <w:pStyle w:val="Standard"/>
        <w:numPr>
          <w:ilvl w:val="0"/>
          <w:numId w:val="21"/>
        </w:numPr>
        <w:jc w:val="both"/>
        <w:rPr>
          <w:rFonts w:cs="Times New Roman"/>
          <w:lang w:val="sk-SK"/>
        </w:rPr>
      </w:pPr>
      <w:r w:rsidRPr="00334314">
        <w:rPr>
          <w:rFonts w:cs="Times New Roman"/>
          <w:lang w:val="sk-SK"/>
        </w:rPr>
        <w:t>Výle</w:t>
      </w:r>
      <w:r w:rsidR="00334314">
        <w:rPr>
          <w:rFonts w:cs="Times New Roman"/>
          <w:lang w:val="sk-SK"/>
        </w:rPr>
        <w:t xml:space="preserve">t na </w:t>
      </w:r>
      <w:proofErr w:type="spellStart"/>
      <w:r w:rsidR="00334314">
        <w:rPr>
          <w:rFonts w:cs="Times New Roman"/>
          <w:lang w:val="sk-SK"/>
        </w:rPr>
        <w:t>Soľnohrad</w:t>
      </w:r>
      <w:proofErr w:type="spellEnd"/>
      <w:r w:rsidR="00334314">
        <w:rPr>
          <w:rFonts w:cs="Times New Roman"/>
          <w:lang w:val="sk-SK"/>
        </w:rPr>
        <w:t xml:space="preserve"> – Ruská Nová Ves</w:t>
      </w:r>
    </w:p>
    <w:p w:rsidR="00334314" w:rsidRPr="0048186C" w:rsidRDefault="0048186C" w:rsidP="000179B5">
      <w:pPr>
        <w:pStyle w:val="Odsekzoznamu"/>
        <w:numPr>
          <w:ilvl w:val="0"/>
          <w:numId w:val="21"/>
        </w:numPr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48186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Hradné dni obce Ruská Nová Ves</w:t>
      </w:r>
    </w:p>
    <w:p w:rsidR="00FC09AD" w:rsidRPr="00334314" w:rsidRDefault="00FC09AD" w:rsidP="000179B5">
      <w:pPr>
        <w:pStyle w:val="Standard"/>
        <w:numPr>
          <w:ilvl w:val="0"/>
          <w:numId w:val="21"/>
        </w:numPr>
        <w:jc w:val="both"/>
        <w:rPr>
          <w:rFonts w:cs="Times New Roman"/>
          <w:lang w:val="sk-SK"/>
        </w:rPr>
      </w:pPr>
      <w:r w:rsidRPr="00334314">
        <w:rPr>
          <w:rFonts w:cs="Times New Roman"/>
          <w:lang w:val="sk-SK"/>
        </w:rPr>
        <w:t xml:space="preserve">Návšteva JUMP IT UP Centra </w:t>
      </w:r>
    </w:p>
    <w:p w:rsidR="00FC09AD" w:rsidRPr="00334314" w:rsidRDefault="00FC09AD" w:rsidP="000179B5">
      <w:pPr>
        <w:pStyle w:val="Standard"/>
        <w:numPr>
          <w:ilvl w:val="0"/>
          <w:numId w:val="21"/>
        </w:numPr>
        <w:jc w:val="both"/>
        <w:rPr>
          <w:rFonts w:cs="Times New Roman"/>
          <w:lang w:val="sk-SK"/>
        </w:rPr>
      </w:pPr>
      <w:r w:rsidRPr="00334314">
        <w:rPr>
          <w:rFonts w:cs="Times New Roman"/>
          <w:lang w:val="sk-SK"/>
        </w:rPr>
        <w:t>Návštev</w:t>
      </w:r>
      <w:r w:rsidR="00334314">
        <w:rPr>
          <w:rFonts w:cs="Times New Roman"/>
          <w:lang w:val="sk-SK"/>
        </w:rPr>
        <w:t>a jaskyne  - Zlá d</w:t>
      </w:r>
      <w:r w:rsidR="00E31EF4" w:rsidRPr="00334314">
        <w:rPr>
          <w:rFonts w:cs="Times New Roman"/>
          <w:lang w:val="sk-SK"/>
        </w:rPr>
        <w:t xml:space="preserve">iera Lipovce </w:t>
      </w:r>
    </w:p>
    <w:p w:rsidR="00FC09AD" w:rsidRPr="00334314" w:rsidRDefault="00E31EF4" w:rsidP="000179B5">
      <w:pPr>
        <w:pStyle w:val="Standard"/>
        <w:numPr>
          <w:ilvl w:val="0"/>
          <w:numId w:val="21"/>
        </w:numPr>
        <w:jc w:val="both"/>
        <w:rPr>
          <w:rFonts w:cs="Times New Roman"/>
          <w:lang w:val="sk-SK"/>
        </w:rPr>
      </w:pPr>
      <w:r w:rsidRPr="00334314">
        <w:rPr>
          <w:rFonts w:cs="Times New Roman"/>
          <w:lang w:val="sk-SK"/>
        </w:rPr>
        <w:t xml:space="preserve">Výlet na Spišský hrad </w:t>
      </w:r>
    </w:p>
    <w:p w:rsidR="00E31EF4" w:rsidRPr="009E129D" w:rsidRDefault="00E31EF4" w:rsidP="000179B5">
      <w:pPr>
        <w:pStyle w:val="Standard"/>
        <w:numPr>
          <w:ilvl w:val="0"/>
          <w:numId w:val="21"/>
        </w:numPr>
        <w:jc w:val="both"/>
        <w:rPr>
          <w:rFonts w:cs="Times New Roman"/>
          <w:lang w:val="sk-SK"/>
        </w:rPr>
      </w:pPr>
      <w:r w:rsidRPr="00334314">
        <w:rPr>
          <w:rFonts w:cs="Times New Roman"/>
          <w:lang w:val="sk-SK"/>
        </w:rPr>
        <w:t xml:space="preserve">Trampolínové centrum JUMPIT </w:t>
      </w:r>
    </w:p>
    <w:p w:rsidR="00FC09AD" w:rsidRPr="009E129D" w:rsidRDefault="00E31EF4" w:rsidP="000179B5">
      <w:pPr>
        <w:pStyle w:val="Standard"/>
        <w:numPr>
          <w:ilvl w:val="0"/>
          <w:numId w:val="21"/>
        </w:numPr>
        <w:contextualSpacing/>
        <w:jc w:val="both"/>
        <w:rPr>
          <w:rFonts w:cs="Times New Roman"/>
          <w:lang w:val="sk-SK"/>
        </w:rPr>
      </w:pPr>
      <w:r w:rsidRPr="009E129D">
        <w:rPr>
          <w:rFonts w:cs="Times New Roman"/>
          <w:lang w:val="sk-SK"/>
        </w:rPr>
        <w:t xml:space="preserve">Deň soli v Solivare </w:t>
      </w:r>
    </w:p>
    <w:p w:rsidR="00FC09AD" w:rsidRPr="009E129D" w:rsidRDefault="00FC09AD" w:rsidP="000179B5">
      <w:pPr>
        <w:pStyle w:val="Standard"/>
        <w:numPr>
          <w:ilvl w:val="0"/>
          <w:numId w:val="21"/>
        </w:numPr>
        <w:contextualSpacing/>
        <w:jc w:val="both"/>
        <w:rPr>
          <w:rFonts w:cs="Times New Roman"/>
          <w:lang w:val="sk-SK"/>
        </w:rPr>
      </w:pPr>
      <w:r w:rsidRPr="009E129D">
        <w:rPr>
          <w:rFonts w:cs="Times New Roman"/>
          <w:lang w:val="sk-SK"/>
        </w:rPr>
        <w:t>Športové p</w:t>
      </w:r>
      <w:r w:rsidR="00E31EF4" w:rsidRPr="009E129D">
        <w:rPr>
          <w:rFonts w:cs="Times New Roman"/>
          <w:lang w:val="sk-SK"/>
        </w:rPr>
        <w:t xml:space="preserve">odujatie – beh v meste Prešov </w:t>
      </w:r>
      <w:r w:rsidR="00E31EF4" w:rsidRPr="009E129D">
        <w:rPr>
          <w:rFonts w:cs="Times New Roman"/>
          <w:lang w:val="sk-SK"/>
        </w:rPr>
        <w:tab/>
      </w:r>
    </w:p>
    <w:p w:rsidR="00FC09AD" w:rsidRPr="009E129D" w:rsidRDefault="00FC09AD" w:rsidP="000179B5">
      <w:pPr>
        <w:pStyle w:val="Standard"/>
        <w:numPr>
          <w:ilvl w:val="0"/>
          <w:numId w:val="21"/>
        </w:numPr>
        <w:jc w:val="both"/>
        <w:rPr>
          <w:rFonts w:cs="Times New Roman"/>
          <w:lang w:val="sk-SK"/>
        </w:rPr>
      </w:pPr>
      <w:r w:rsidRPr="009E129D">
        <w:rPr>
          <w:rFonts w:cs="Times New Roman"/>
          <w:lang w:val="sk-SK"/>
        </w:rPr>
        <w:t xml:space="preserve">Návšteva </w:t>
      </w:r>
      <w:proofErr w:type="spellStart"/>
      <w:r w:rsidRPr="009E129D">
        <w:rPr>
          <w:rFonts w:cs="Times New Roman"/>
          <w:lang w:val="sk-SK"/>
        </w:rPr>
        <w:t>Sale</w:t>
      </w:r>
      <w:r w:rsidR="00E31EF4" w:rsidRPr="009E129D">
        <w:rPr>
          <w:rFonts w:cs="Times New Roman"/>
          <w:lang w:val="sk-SK"/>
        </w:rPr>
        <w:t>ziánského</w:t>
      </w:r>
      <w:proofErr w:type="spellEnd"/>
      <w:r w:rsidR="00E31EF4" w:rsidRPr="009E129D">
        <w:rPr>
          <w:rFonts w:cs="Times New Roman"/>
          <w:lang w:val="sk-SK"/>
        </w:rPr>
        <w:t xml:space="preserve"> centra</w:t>
      </w:r>
    </w:p>
    <w:p w:rsidR="00685618" w:rsidRPr="009E129D" w:rsidRDefault="00B50150" w:rsidP="000179B5">
      <w:pPr>
        <w:pStyle w:val="Standard"/>
        <w:numPr>
          <w:ilvl w:val="0"/>
          <w:numId w:val="21"/>
        </w:numPr>
        <w:jc w:val="both"/>
        <w:rPr>
          <w:rFonts w:cs="Times New Roman"/>
          <w:lang w:val="sk-SK"/>
        </w:rPr>
      </w:pPr>
      <w:r w:rsidRPr="009E129D">
        <w:rPr>
          <w:rFonts w:cs="Times New Roman"/>
          <w:lang w:val="sk-SK"/>
        </w:rPr>
        <w:t xml:space="preserve">Vystúpenie v rámci podpory projektu </w:t>
      </w:r>
      <w:proofErr w:type="spellStart"/>
      <w:r w:rsidRPr="009E129D">
        <w:rPr>
          <w:rFonts w:cs="Times New Roman"/>
          <w:lang w:val="sk-SK"/>
        </w:rPr>
        <w:t>Juniorko</w:t>
      </w:r>
      <w:proofErr w:type="spellEnd"/>
      <w:r w:rsidRPr="009E129D">
        <w:rPr>
          <w:rFonts w:cs="Times New Roman"/>
          <w:lang w:val="sk-SK"/>
        </w:rPr>
        <w:t xml:space="preserve"> – karate v programe špeciálneho grantu v </w:t>
      </w:r>
      <w:proofErr w:type="spellStart"/>
      <w:r w:rsidRPr="009E129D">
        <w:rPr>
          <w:rFonts w:cs="Times New Roman"/>
          <w:lang w:val="sk-SK"/>
        </w:rPr>
        <w:t>Te</w:t>
      </w:r>
      <w:r w:rsidR="0048186C" w:rsidRPr="009E129D">
        <w:rPr>
          <w:rFonts w:cs="Times New Roman"/>
          <w:lang w:val="sk-SK"/>
        </w:rPr>
        <w:t>scu</w:t>
      </w:r>
      <w:proofErr w:type="spellEnd"/>
    </w:p>
    <w:p w:rsidR="00B50150" w:rsidRPr="009E129D" w:rsidRDefault="0048186C" w:rsidP="000179B5">
      <w:pPr>
        <w:pStyle w:val="Standard"/>
        <w:numPr>
          <w:ilvl w:val="0"/>
          <w:numId w:val="21"/>
        </w:numPr>
        <w:jc w:val="both"/>
        <w:rPr>
          <w:rFonts w:cs="Times New Roman"/>
          <w:lang w:val="sk-SK"/>
        </w:rPr>
      </w:pPr>
      <w:r w:rsidRPr="009E129D">
        <w:rPr>
          <w:rFonts w:cs="Times New Roman"/>
          <w:lang w:val="sk-SK"/>
        </w:rPr>
        <w:t>R</w:t>
      </w:r>
      <w:r w:rsidR="00B50150" w:rsidRPr="009E129D">
        <w:rPr>
          <w:rFonts w:cs="Times New Roman"/>
          <w:lang w:val="sk-SK"/>
        </w:rPr>
        <w:t>óm</w:t>
      </w:r>
      <w:r w:rsidRPr="009E129D">
        <w:rPr>
          <w:rFonts w:cs="Times New Roman"/>
          <w:lang w:val="sk-SK"/>
        </w:rPr>
        <w:t>sky festival na pešej zóne v Prešove</w:t>
      </w:r>
    </w:p>
    <w:p w:rsidR="0048186C" w:rsidRPr="009E129D" w:rsidRDefault="00685618" w:rsidP="000179B5">
      <w:pPr>
        <w:pStyle w:val="Standard"/>
        <w:numPr>
          <w:ilvl w:val="0"/>
          <w:numId w:val="21"/>
        </w:numPr>
        <w:jc w:val="both"/>
        <w:rPr>
          <w:lang w:val="sk-SK"/>
        </w:rPr>
      </w:pPr>
      <w:r w:rsidRPr="009E129D">
        <w:rPr>
          <w:lang w:val="sk-SK"/>
        </w:rPr>
        <w:t>Akcia s názvom Športuj Slovensko</w:t>
      </w:r>
    </w:p>
    <w:p w:rsidR="00685618" w:rsidRPr="009E129D" w:rsidRDefault="0048186C" w:rsidP="000179B5">
      <w:pPr>
        <w:pStyle w:val="Odsekzoznamu"/>
        <w:numPr>
          <w:ilvl w:val="0"/>
          <w:numId w:val="21"/>
        </w:numP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E129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STEEL ARÉNA Košice – ľadová revue Snehulienka</w:t>
      </w:r>
      <w:r w:rsidR="00685618" w:rsidRPr="009E129D">
        <w:t xml:space="preserve"> </w:t>
      </w:r>
    </w:p>
    <w:p w:rsidR="0048186C" w:rsidRPr="009E129D" w:rsidRDefault="0048186C" w:rsidP="000179B5">
      <w:pPr>
        <w:pStyle w:val="Odsekzoznamu"/>
        <w:numPr>
          <w:ilvl w:val="0"/>
          <w:numId w:val="21"/>
        </w:numP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E129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Úsmev ako Dar benefičný koncert v Bratislave </w:t>
      </w:r>
    </w:p>
    <w:p w:rsidR="009E129D" w:rsidRPr="009E129D" w:rsidRDefault="009E129D" w:rsidP="000179B5">
      <w:pPr>
        <w:pStyle w:val="Odsekzoznamu"/>
        <w:numPr>
          <w:ilvl w:val="0"/>
          <w:numId w:val="21"/>
        </w:numP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E129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Mikuláš pre deti v CDR </w:t>
      </w:r>
    </w:p>
    <w:p w:rsidR="0048186C" w:rsidRPr="009E129D" w:rsidRDefault="0048186C" w:rsidP="000179B5">
      <w:pPr>
        <w:pStyle w:val="Odsekzoznamu"/>
        <w:numPr>
          <w:ilvl w:val="0"/>
          <w:numId w:val="21"/>
        </w:numP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E129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Návšteva Vianočných trhov</w:t>
      </w:r>
    </w:p>
    <w:p w:rsidR="0048186C" w:rsidRPr="009E129D" w:rsidRDefault="0048186C" w:rsidP="000179B5">
      <w:pPr>
        <w:pStyle w:val="Odsekzoznamu"/>
        <w:numPr>
          <w:ilvl w:val="0"/>
          <w:numId w:val="21"/>
        </w:numP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E129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Skupinová tvorivá činnosť, vianočná výzdoba </w:t>
      </w:r>
    </w:p>
    <w:p w:rsidR="00685618" w:rsidRPr="009E129D" w:rsidRDefault="0048186C" w:rsidP="000179B5">
      <w:pPr>
        <w:pStyle w:val="Odsekzoznamu"/>
        <w:numPr>
          <w:ilvl w:val="0"/>
          <w:numId w:val="21"/>
        </w:numP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E129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Zdobenie stromčeka v reštaurácii Richtár spojený s obedom</w:t>
      </w:r>
    </w:p>
    <w:p w:rsidR="002A44AB" w:rsidRPr="009E129D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29D">
        <w:rPr>
          <w:rFonts w:ascii="Times New Roman" w:hAnsi="Times New Roman" w:cs="Times New Roman"/>
          <w:sz w:val="24"/>
          <w:szCs w:val="24"/>
        </w:rPr>
        <w:t>V</w:t>
      </w:r>
      <w:r w:rsidR="0037143C" w:rsidRPr="009E129D">
        <w:rPr>
          <w:rFonts w:ascii="Times New Roman" w:hAnsi="Times New Roman" w:cs="Times New Roman"/>
          <w:sz w:val="24"/>
          <w:szCs w:val="24"/>
        </w:rPr>
        <w:t> Centre pre deti a rodinu</w:t>
      </w:r>
      <w:r w:rsidRPr="009E129D">
        <w:rPr>
          <w:rFonts w:ascii="Times New Roman" w:hAnsi="Times New Roman" w:cs="Times New Roman"/>
          <w:sz w:val="24"/>
          <w:szCs w:val="24"/>
        </w:rPr>
        <w:t xml:space="preserve"> vedieme deti k zmysluplnému využívaniu voľného času ako aj rozvíjaniu</w:t>
      </w:r>
      <w:r w:rsidR="0037143C" w:rsidRPr="009E129D">
        <w:rPr>
          <w:rFonts w:ascii="Times New Roman" w:hAnsi="Times New Roman" w:cs="Times New Roman"/>
          <w:sz w:val="24"/>
          <w:szCs w:val="24"/>
        </w:rPr>
        <w:t xml:space="preserve"> </w:t>
      </w:r>
      <w:r w:rsidRPr="009E129D">
        <w:rPr>
          <w:rFonts w:ascii="Times New Roman" w:hAnsi="Times New Roman" w:cs="Times New Roman"/>
          <w:sz w:val="24"/>
          <w:szCs w:val="24"/>
        </w:rPr>
        <w:t>osobnostných predpokladov a nadania detí. V roku 201</w:t>
      </w:r>
      <w:r w:rsidR="0037143C" w:rsidRPr="009E129D">
        <w:rPr>
          <w:rFonts w:ascii="Times New Roman" w:hAnsi="Times New Roman" w:cs="Times New Roman"/>
          <w:sz w:val="24"/>
          <w:szCs w:val="24"/>
        </w:rPr>
        <w:t>9</w:t>
      </w:r>
      <w:r w:rsidRPr="009E129D">
        <w:rPr>
          <w:rFonts w:ascii="Times New Roman" w:hAnsi="Times New Roman" w:cs="Times New Roman"/>
          <w:sz w:val="24"/>
          <w:szCs w:val="24"/>
        </w:rPr>
        <w:t xml:space="preserve"> deti navštevovali tieto športové</w:t>
      </w:r>
      <w:r w:rsidR="0037143C" w:rsidRPr="009E129D">
        <w:rPr>
          <w:rFonts w:ascii="Times New Roman" w:hAnsi="Times New Roman" w:cs="Times New Roman"/>
          <w:sz w:val="24"/>
          <w:szCs w:val="24"/>
        </w:rPr>
        <w:t xml:space="preserve"> </w:t>
      </w:r>
      <w:r w:rsidRPr="009E129D">
        <w:rPr>
          <w:rFonts w:ascii="Times New Roman" w:hAnsi="Times New Roman" w:cs="Times New Roman"/>
          <w:sz w:val="24"/>
          <w:szCs w:val="24"/>
        </w:rPr>
        <w:t>kluby záujmové krúžky:</w:t>
      </w:r>
    </w:p>
    <w:p w:rsidR="00385DAC" w:rsidRPr="009E129D" w:rsidRDefault="00385DAC" w:rsidP="000179B5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29D">
        <w:rPr>
          <w:rFonts w:ascii="Times New Roman" w:hAnsi="Times New Roman" w:cs="Times New Roman"/>
          <w:sz w:val="24"/>
          <w:szCs w:val="24"/>
        </w:rPr>
        <w:t>Karate klub Junior Prešov – 5</w:t>
      </w:r>
      <w:r w:rsidR="002A44AB" w:rsidRPr="009E129D">
        <w:rPr>
          <w:rFonts w:ascii="Times New Roman" w:hAnsi="Times New Roman" w:cs="Times New Roman"/>
          <w:sz w:val="24"/>
          <w:szCs w:val="24"/>
        </w:rPr>
        <w:t xml:space="preserve"> det</w:t>
      </w:r>
      <w:r w:rsidRPr="009E129D">
        <w:rPr>
          <w:rFonts w:ascii="Times New Roman" w:hAnsi="Times New Roman" w:cs="Times New Roman"/>
          <w:sz w:val="24"/>
          <w:szCs w:val="24"/>
        </w:rPr>
        <w:t>í</w:t>
      </w:r>
    </w:p>
    <w:p w:rsidR="00115EC1" w:rsidRPr="009E129D" w:rsidRDefault="00115EC1" w:rsidP="000179B5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29D">
        <w:rPr>
          <w:rFonts w:ascii="Times New Roman" w:hAnsi="Times New Roman" w:cs="Times New Roman"/>
          <w:sz w:val="24"/>
          <w:szCs w:val="24"/>
        </w:rPr>
        <w:t>Judo</w:t>
      </w:r>
      <w:proofErr w:type="spellEnd"/>
      <w:r w:rsidRPr="009E129D">
        <w:rPr>
          <w:rFonts w:ascii="Times New Roman" w:hAnsi="Times New Roman" w:cs="Times New Roman"/>
          <w:sz w:val="24"/>
          <w:szCs w:val="24"/>
        </w:rPr>
        <w:t xml:space="preserve"> TJ </w:t>
      </w:r>
      <w:proofErr w:type="spellStart"/>
      <w:r w:rsidRPr="009E129D">
        <w:rPr>
          <w:rFonts w:ascii="Times New Roman" w:hAnsi="Times New Roman" w:cs="Times New Roman"/>
          <w:sz w:val="24"/>
          <w:szCs w:val="24"/>
        </w:rPr>
        <w:t>Slavia</w:t>
      </w:r>
      <w:proofErr w:type="spellEnd"/>
      <w:r w:rsidRPr="009E129D">
        <w:rPr>
          <w:rFonts w:ascii="Times New Roman" w:hAnsi="Times New Roman" w:cs="Times New Roman"/>
          <w:sz w:val="24"/>
          <w:szCs w:val="24"/>
        </w:rPr>
        <w:t xml:space="preserve"> PU Prešov – 2 deti</w:t>
      </w:r>
    </w:p>
    <w:p w:rsidR="00115EC1" w:rsidRPr="009E129D" w:rsidRDefault="00115EC1" w:rsidP="000179B5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29D">
        <w:rPr>
          <w:rFonts w:ascii="Times New Roman" w:hAnsi="Times New Roman" w:cs="Times New Roman"/>
          <w:sz w:val="24"/>
          <w:szCs w:val="24"/>
        </w:rPr>
        <w:t>Taekwon-Do</w:t>
      </w:r>
      <w:proofErr w:type="spellEnd"/>
      <w:r w:rsidRPr="009E1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9D">
        <w:rPr>
          <w:rFonts w:ascii="Times New Roman" w:hAnsi="Times New Roman" w:cs="Times New Roman"/>
          <w:sz w:val="24"/>
          <w:szCs w:val="24"/>
        </w:rPr>
        <w:t>Ge-Beak</w:t>
      </w:r>
      <w:proofErr w:type="spellEnd"/>
      <w:r w:rsidRPr="009E129D">
        <w:rPr>
          <w:rFonts w:ascii="Times New Roman" w:hAnsi="Times New Roman" w:cs="Times New Roman"/>
          <w:sz w:val="24"/>
          <w:szCs w:val="24"/>
        </w:rPr>
        <w:t xml:space="preserve"> Prešov – 1dieťa</w:t>
      </w:r>
    </w:p>
    <w:p w:rsidR="00115EC1" w:rsidRPr="009E129D" w:rsidRDefault="00115EC1" w:rsidP="000179B5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E129D">
        <w:rPr>
          <w:rFonts w:ascii="Times New Roman" w:hAnsi="Times New Roman" w:cs="Times New Roman"/>
          <w:sz w:val="24"/>
          <w:szCs w:val="24"/>
        </w:rPr>
        <w:t xml:space="preserve">ABC CVČ v Prešove – tanečný krúžok </w:t>
      </w:r>
      <w:proofErr w:type="spellStart"/>
      <w:r w:rsidRPr="009E129D">
        <w:rPr>
          <w:rFonts w:ascii="Times New Roman" w:hAnsi="Times New Roman" w:cs="Times New Roman"/>
          <w:sz w:val="24"/>
          <w:szCs w:val="24"/>
        </w:rPr>
        <w:t>zumba</w:t>
      </w:r>
      <w:proofErr w:type="spellEnd"/>
      <w:r w:rsidRPr="009E129D">
        <w:rPr>
          <w:rFonts w:ascii="Times New Roman" w:hAnsi="Times New Roman" w:cs="Times New Roman"/>
          <w:sz w:val="24"/>
          <w:szCs w:val="24"/>
        </w:rPr>
        <w:t xml:space="preserve"> 3 deti</w:t>
      </w:r>
    </w:p>
    <w:p w:rsidR="00115EC1" w:rsidRPr="009E129D" w:rsidRDefault="00115EC1" w:rsidP="000179B5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E129D">
        <w:rPr>
          <w:rFonts w:ascii="Times New Roman" w:hAnsi="Times New Roman" w:cs="Times New Roman"/>
          <w:sz w:val="24"/>
          <w:szCs w:val="24"/>
        </w:rPr>
        <w:t>ABC CVČ v Prešove – volejbalový krúžok 1 dieťa</w:t>
      </w:r>
    </w:p>
    <w:p w:rsidR="00115EC1" w:rsidRPr="009E129D" w:rsidRDefault="00115EC1" w:rsidP="000179B5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E129D">
        <w:rPr>
          <w:rFonts w:ascii="Times New Roman" w:hAnsi="Times New Roman" w:cs="Times New Roman"/>
          <w:sz w:val="24"/>
          <w:szCs w:val="24"/>
        </w:rPr>
        <w:t xml:space="preserve">ABC CVČ v Prešove – </w:t>
      </w:r>
      <w:proofErr w:type="spellStart"/>
      <w:r w:rsidRPr="009E129D">
        <w:rPr>
          <w:rFonts w:ascii="Times New Roman" w:hAnsi="Times New Roman" w:cs="Times New Roman"/>
          <w:sz w:val="24"/>
          <w:szCs w:val="24"/>
        </w:rPr>
        <w:t>Rozmarija</w:t>
      </w:r>
      <w:proofErr w:type="spellEnd"/>
      <w:r w:rsidRPr="009E129D">
        <w:rPr>
          <w:rFonts w:ascii="Times New Roman" w:hAnsi="Times New Roman" w:cs="Times New Roman"/>
          <w:sz w:val="24"/>
          <w:szCs w:val="24"/>
        </w:rPr>
        <w:t xml:space="preserve"> spevácka zložka – 1dieťa</w:t>
      </w:r>
    </w:p>
    <w:p w:rsidR="002A44AB" w:rsidRPr="009E129D" w:rsidRDefault="00115EC1" w:rsidP="000179B5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E129D">
        <w:rPr>
          <w:rFonts w:ascii="Times New Roman" w:hAnsi="Times New Roman" w:cs="Times New Roman"/>
          <w:sz w:val="24"/>
          <w:szCs w:val="24"/>
        </w:rPr>
        <w:t xml:space="preserve">DFS </w:t>
      </w:r>
      <w:proofErr w:type="spellStart"/>
      <w:r w:rsidRPr="009E129D">
        <w:rPr>
          <w:rFonts w:ascii="Times New Roman" w:hAnsi="Times New Roman" w:cs="Times New Roman"/>
          <w:sz w:val="24"/>
          <w:szCs w:val="24"/>
        </w:rPr>
        <w:t>Dúbravienka</w:t>
      </w:r>
      <w:proofErr w:type="spellEnd"/>
      <w:r w:rsidRPr="009E129D">
        <w:rPr>
          <w:rFonts w:ascii="Times New Roman" w:hAnsi="Times New Roman" w:cs="Times New Roman"/>
          <w:sz w:val="24"/>
          <w:szCs w:val="24"/>
        </w:rPr>
        <w:t xml:space="preserve"> v Prešove spevácka zložka – 1 dieťa</w:t>
      </w:r>
    </w:p>
    <w:p w:rsidR="002A44AB" w:rsidRPr="009E129D" w:rsidRDefault="002A44AB" w:rsidP="000179B5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29D">
        <w:rPr>
          <w:rFonts w:ascii="Times New Roman" w:hAnsi="Times New Roman" w:cs="Times New Roman"/>
          <w:sz w:val="24"/>
          <w:szCs w:val="24"/>
        </w:rPr>
        <w:t>Základná umelecká škola: klarinet – 1 dieťa, klávesy – 1 dieťa</w:t>
      </w:r>
      <w:r w:rsidR="00385DAC" w:rsidRPr="009E129D">
        <w:rPr>
          <w:rFonts w:ascii="Times New Roman" w:hAnsi="Times New Roman" w:cs="Times New Roman"/>
          <w:sz w:val="24"/>
          <w:szCs w:val="24"/>
        </w:rPr>
        <w:t xml:space="preserve">, </w:t>
      </w:r>
      <w:r w:rsidR="00115EC1" w:rsidRPr="009E129D">
        <w:rPr>
          <w:rFonts w:ascii="Times New Roman" w:hAnsi="Times New Roman" w:cs="Times New Roman"/>
          <w:sz w:val="24"/>
          <w:szCs w:val="24"/>
        </w:rPr>
        <w:t>husle – 1 dieťa, violončelo – 1dieťa</w:t>
      </w:r>
    </w:p>
    <w:p w:rsidR="00115EC1" w:rsidRPr="009E129D" w:rsidRDefault="00115EC1" w:rsidP="000179B5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29D">
        <w:rPr>
          <w:rFonts w:ascii="Times New Roman" w:hAnsi="Times New Roman" w:cs="Times New Roman"/>
          <w:sz w:val="24"/>
          <w:szCs w:val="24"/>
        </w:rPr>
        <w:t>Základná umelecká škola – výtvarný krúžok – 1 dieťa</w:t>
      </w:r>
    </w:p>
    <w:p w:rsidR="00763951" w:rsidRDefault="00763951" w:rsidP="00763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951" w:rsidRPr="00763951" w:rsidRDefault="00763951" w:rsidP="0076395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3951">
        <w:rPr>
          <w:rFonts w:ascii="Times New Roman" w:hAnsi="Times New Roman" w:cs="Times New Roman"/>
          <w:sz w:val="24"/>
          <w:szCs w:val="24"/>
        </w:rPr>
        <w:t xml:space="preserve">Naše deti sa zúčastnili </w:t>
      </w:r>
      <w:r w:rsidRPr="00763951">
        <w:rPr>
          <w:rFonts w:ascii="Times New Roman" w:hAnsi="Times New Roman" w:cs="Times New Roman"/>
          <w:b/>
          <w:sz w:val="24"/>
          <w:szCs w:val="24"/>
        </w:rPr>
        <w:t xml:space="preserve">zážitkového kurzu </w:t>
      </w:r>
      <w:proofErr w:type="spellStart"/>
      <w:r w:rsidRPr="00763951">
        <w:rPr>
          <w:rFonts w:ascii="Times New Roman" w:hAnsi="Times New Roman" w:cs="Times New Roman"/>
          <w:b/>
          <w:sz w:val="24"/>
          <w:szCs w:val="24"/>
        </w:rPr>
        <w:t>Outward</w:t>
      </w:r>
      <w:proofErr w:type="spellEnd"/>
      <w:r w:rsidRPr="007639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3951">
        <w:rPr>
          <w:rFonts w:ascii="Times New Roman" w:hAnsi="Times New Roman" w:cs="Times New Roman"/>
          <w:b/>
          <w:sz w:val="24"/>
          <w:szCs w:val="24"/>
        </w:rPr>
        <w:t>Bound</w:t>
      </w:r>
      <w:proofErr w:type="spellEnd"/>
      <w:r w:rsidRPr="00763951">
        <w:rPr>
          <w:rFonts w:ascii="Times New Roman" w:hAnsi="Times New Roman" w:cs="Times New Roman"/>
          <w:b/>
          <w:sz w:val="24"/>
          <w:szCs w:val="24"/>
        </w:rPr>
        <w:t xml:space="preserve"> Slovensko</w:t>
      </w:r>
      <w:r w:rsidRPr="00763951">
        <w:rPr>
          <w:rFonts w:ascii="Times New Roman" w:hAnsi="Times New Roman" w:cs="Times New Roman"/>
          <w:sz w:val="24"/>
          <w:szCs w:val="24"/>
        </w:rPr>
        <w:t xml:space="preserve"> v zariadení Park pod Borovicou (Trnavá Hora pri Zvolene). Spoločne s deťmi z ďalších Centier pre deti a rodiny zrealizovali projekt s názvom ,,Od nás pre vás“ pre ľudí bez domova. V mestách Prešov a Banská Bystrica prichystali program, kde časť detí piekla koláče a časť urobila zbierku oblečenia. Odchádzali s dobrým pocitom a myšlienkou byť vďační za to, čo máme. Naučili sa vážiť si veci, spolupracovať, komunikovať, chápať a rešpektovať sa navzájom.</w:t>
      </w:r>
    </w:p>
    <w:p w:rsidR="002A44AB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3AB" w:rsidRPr="00DC159E" w:rsidRDefault="00F463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</w:p>
    <w:p w:rsidR="002A44AB" w:rsidRPr="009E129D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29D">
        <w:rPr>
          <w:rFonts w:ascii="Times New Roman" w:hAnsi="Times New Roman" w:cs="Times New Roman"/>
          <w:sz w:val="24"/>
          <w:szCs w:val="24"/>
        </w:rPr>
        <w:t xml:space="preserve">V roku </w:t>
      </w:r>
      <w:r w:rsidR="00FC09AD" w:rsidRPr="009E129D">
        <w:rPr>
          <w:rFonts w:ascii="Times New Roman" w:hAnsi="Times New Roman" w:cs="Times New Roman"/>
          <w:sz w:val="24"/>
          <w:szCs w:val="24"/>
        </w:rPr>
        <w:t>2019</w:t>
      </w:r>
      <w:r w:rsidRPr="009E129D">
        <w:rPr>
          <w:rFonts w:ascii="Times New Roman" w:hAnsi="Times New Roman" w:cs="Times New Roman"/>
          <w:sz w:val="24"/>
          <w:szCs w:val="24"/>
        </w:rPr>
        <w:t xml:space="preserve"> absolvovali tieto rekreačné pobyty:</w:t>
      </w:r>
    </w:p>
    <w:p w:rsidR="009E129D" w:rsidRPr="009E129D" w:rsidRDefault="009E129D" w:rsidP="000179B5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9E129D">
        <w:rPr>
          <w:rFonts w:ascii="Times New Roman" w:hAnsi="Times New Roman" w:cs="Times New Roman"/>
          <w:sz w:val="24"/>
        </w:rPr>
        <w:t>Rekreačný pobyt detí a zamestnancov CDR v Ľubovnianskych kúpeľoch</w:t>
      </w:r>
    </w:p>
    <w:p w:rsidR="009E129D" w:rsidRPr="009E129D" w:rsidRDefault="009E129D" w:rsidP="000179B5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9E129D">
        <w:rPr>
          <w:rFonts w:ascii="Times New Roman" w:hAnsi="Times New Roman" w:cs="Times New Roman"/>
          <w:sz w:val="24"/>
        </w:rPr>
        <w:t xml:space="preserve">Pobyt detí počas jarných prázdnin v  </w:t>
      </w:r>
      <w:proofErr w:type="spellStart"/>
      <w:r w:rsidRPr="009E129D">
        <w:rPr>
          <w:rFonts w:ascii="Times New Roman" w:hAnsi="Times New Roman" w:cs="Times New Roman"/>
          <w:sz w:val="24"/>
        </w:rPr>
        <w:t>Očkolandii</w:t>
      </w:r>
      <w:proofErr w:type="spellEnd"/>
      <w:r w:rsidRPr="009E129D">
        <w:rPr>
          <w:rFonts w:ascii="Times New Roman" w:hAnsi="Times New Roman" w:cs="Times New Roman"/>
          <w:sz w:val="24"/>
        </w:rPr>
        <w:t xml:space="preserve"> v Tajove</w:t>
      </w:r>
    </w:p>
    <w:p w:rsidR="00AA6616" w:rsidRPr="009E129D" w:rsidRDefault="00FC09AD" w:rsidP="000179B5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9E129D">
        <w:rPr>
          <w:rFonts w:ascii="Times New Roman" w:hAnsi="Times New Roman" w:cs="Times New Roman"/>
          <w:sz w:val="24"/>
        </w:rPr>
        <w:lastRenderedPageBreak/>
        <w:t xml:space="preserve">Pobyt detí v letnom tábore v Ľubovnianskych kúpeľoch </w:t>
      </w:r>
    </w:p>
    <w:p w:rsidR="00FC09AD" w:rsidRPr="009E129D" w:rsidRDefault="00FC09AD" w:rsidP="000179B5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9E129D">
        <w:rPr>
          <w:rFonts w:ascii="Times New Roman" w:hAnsi="Times New Roman" w:cs="Times New Roman"/>
          <w:sz w:val="24"/>
        </w:rPr>
        <w:t>P</w:t>
      </w:r>
      <w:r w:rsidR="002A4B63" w:rsidRPr="009E129D">
        <w:rPr>
          <w:rFonts w:ascii="Times New Roman" w:hAnsi="Times New Roman" w:cs="Times New Roman"/>
          <w:sz w:val="24"/>
        </w:rPr>
        <w:t xml:space="preserve">obyt detí v letnom tábore </w:t>
      </w:r>
      <w:proofErr w:type="spellStart"/>
      <w:r w:rsidR="002A4B63" w:rsidRPr="009E129D">
        <w:rPr>
          <w:rFonts w:ascii="Times New Roman" w:hAnsi="Times New Roman" w:cs="Times New Roman"/>
          <w:sz w:val="24"/>
        </w:rPr>
        <w:t>Funny</w:t>
      </w:r>
      <w:proofErr w:type="spellEnd"/>
      <w:r w:rsidR="002A4B63" w:rsidRPr="009E12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4B63" w:rsidRPr="009E129D">
        <w:rPr>
          <w:rFonts w:ascii="Times New Roman" w:hAnsi="Times New Roman" w:cs="Times New Roman"/>
          <w:sz w:val="24"/>
        </w:rPr>
        <w:t>camp</w:t>
      </w:r>
      <w:proofErr w:type="spellEnd"/>
      <w:r w:rsidR="002A4B63" w:rsidRPr="009E129D">
        <w:rPr>
          <w:rFonts w:ascii="Times New Roman" w:hAnsi="Times New Roman" w:cs="Times New Roman"/>
          <w:sz w:val="24"/>
        </w:rPr>
        <w:t xml:space="preserve"> Humenné</w:t>
      </w:r>
    </w:p>
    <w:p w:rsidR="00DF66EB" w:rsidRPr="009E129D" w:rsidRDefault="002A4B63" w:rsidP="000179B5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9E129D">
        <w:rPr>
          <w:rFonts w:ascii="Times New Roman" w:hAnsi="Times New Roman" w:cs="Times New Roman"/>
          <w:sz w:val="24"/>
        </w:rPr>
        <w:t xml:space="preserve">Ministerský tábor </w:t>
      </w:r>
      <w:proofErr w:type="spellStart"/>
      <w:r w:rsidR="009E129D" w:rsidRPr="009E129D">
        <w:rPr>
          <w:rFonts w:ascii="Times New Roman" w:hAnsi="Times New Roman" w:cs="Times New Roman"/>
          <w:sz w:val="24"/>
        </w:rPr>
        <w:t>Ra</w:t>
      </w:r>
      <w:r w:rsidRPr="009E129D">
        <w:rPr>
          <w:rFonts w:ascii="Times New Roman" w:hAnsi="Times New Roman" w:cs="Times New Roman"/>
          <w:sz w:val="24"/>
        </w:rPr>
        <w:t>čkova</w:t>
      </w:r>
      <w:proofErr w:type="spellEnd"/>
      <w:r w:rsidRPr="009E129D">
        <w:rPr>
          <w:rFonts w:ascii="Times New Roman" w:hAnsi="Times New Roman" w:cs="Times New Roman"/>
          <w:sz w:val="24"/>
        </w:rPr>
        <w:t xml:space="preserve"> </w:t>
      </w:r>
      <w:r w:rsidR="009E129D" w:rsidRPr="009E129D">
        <w:rPr>
          <w:rFonts w:ascii="Times New Roman" w:hAnsi="Times New Roman" w:cs="Times New Roman"/>
          <w:sz w:val="24"/>
        </w:rPr>
        <w:t>d</w:t>
      </w:r>
      <w:r w:rsidRPr="009E129D">
        <w:rPr>
          <w:rFonts w:ascii="Times New Roman" w:hAnsi="Times New Roman" w:cs="Times New Roman"/>
          <w:sz w:val="24"/>
        </w:rPr>
        <w:t>olina</w:t>
      </w:r>
    </w:p>
    <w:p w:rsidR="00F463AB" w:rsidRDefault="00F463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44AB" w:rsidRPr="00062C94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C94">
        <w:rPr>
          <w:rFonts w:ascii="Times New Roman" w:hAnsi="Times New Roman" w:cs="Times New Roman"/>
          <w:b/>
          <w:sz w:val="24"/>
          <w:szCs w:val="24"/>
          <w:u w:val="single"/>
        </w:rPr>
        <w:t>Projekty a sponzorstvo:</w:t>
      </w:r>
    </w:p>
    <w:p w:rsidR="00A57A7A" w:rsidRPr="00DC159E" w:rsidRDefault="00A57A7A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159E" w:rsidRPr="009E129D" w:rsidRDefault="009B4450" w:rsidP="00DC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29D">
        <w:rPr>
          <w:rFonts w:ascii="Times New Roman" w:hAnsi="Times New Roman" w:cs="Times New Roman"/>
          <w:sz w:val="24"/>
          <w:szCs w:val="24"/>
        </w:rPr>
        <w:t>V roku 2019 sme sa zapojili do grantovej výzvy</w:t>
      </w:r>
      <w:r w:rsidR="00DC159E" w:rsidRPr="009E129D">
        <w:rPr>
          <w:rFonts w:ascii="Times New Roman" w:hAnsi="Times New Roman" w:cs="Times New Roman"/>
          <w:sz w:val="24"/>
          <w:szCs w:val="24"/>
        </w:rPr>
        <w:t>:</w:t>
      </w:r>
    </w:p>
    <w:p w:rsidR="00DC159E" w:rsidRPr="009E129D" w:rsidRDefault="00DC159E" w:rsidP="000179B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06">
        <w:rPr>
          <w:rFonts w:ascii="Times New Roman" w:hAnsi="Times New Roman" w:cs="Times New Roman"/>
          <w:b/>
          <w:sz w:val="24"/>
          <w:szCs w:val="24"/>
        </w:rPr>
        <w:t>„</w:t>
      </w:r>
      <w:r w:rsidR="009B4450" w:rsidRPr="00900306">
        <w:rPr>
          <w:rFonts w:ascii="Times New Roman" w:hAnsi="Times New Roman" w:cs="Times New Roman"/>
          <w:b/>
          <w:sz w:val="24"/>
          <w:szCs w:val="24"/>
        </w:rPr>
        <w:t>Vy rozhodujete, my pomáhame</w:t>
      </w:r>
      <w:r w:rsidR="009B4450" w:rsidRPr="009E129D">
        <w:rPr>
          <w:rFonts w:ascii="Times New Roman" w:hAnsi="Times New Roman" w:cs="Times New Roman"/>
          <w:sz w:val="24"/>
          <w:szCs w:val="24"/>
        </w:rPr>
        <w:t xml:space="preserve">“ – 7. edícia grantového projektu nadácie </w:t>
      </w:r>
      <w:proofErr w:type="spellStart"/>
      <w:r w:rsidR="009B4450" w:rsidRPr="009E129D">
        <w:rPr>
          <w:rFonts w:ascii="Times New Roman" w:hAnsi="Times New Roman" w:cs="Times New Roman"/>
          <w:sz w:val="24"/>
          <w:szCs w:val="24"/>
        </w:rPr>
        <w:t>Pontis</w:t>
      </w:r>
      <w:proofErr w:type="spellEnd"/>
      <w:r w:rsidR="009B4450" w:rsidRPr="009E129D">
        <w:rPr>
          <w:rFonts w:ascii="Times New Roman" w:hAnsi="Times New Roman" w:cs="Times New Roman"/>
          <w:sz w:val="24"/>
          <w:szCs w:val="24"/>
        </w:rPr>
        <w:t xml:space="preserve">, v rámci ktorého dochádza k podpore projektov, ktoré napomáhajú miestnym komunitám. Náš projekt s názvom Darujme hendikepovaným deťom zázračné ihrisko, v rámci ktorého ide o výstavbu detského ihriska s prvkami podporujúcimi ich psychomotorický vývin a zároveň kompenzujúcimi </w:t>
      </w:r>
      <w:r w:rsidR="00F161D0" w:rsidRPr="009E129D">
        <w:rPr>
          <w:rFonts w:ascii="Times New Roman" w:hAnsi="Times New Roman" w:cs="Times New Roman"/>
          <w:sz w:val="24"/>
          <w:szCs w:val="24"/>
        </w:rPr>
        <w:t>postihnuté oblasti</w:t>
      </w:r>
      <w:r w:rsidR="009B4450" w:rsidRPr="009E129D">
        <w:rPr>
          <w:rFonts w:ascii="Times New Roman" w:hAnsi="Times New Roman" w:cs="Times New Roman"/>
          <w:sz w:val="24"/>
          <w:szCs w:val="24"/>
        </w:rPr>
        <w:t>.</w:t>
      </w:r>
      <w:r w:rsidR="00F161D0" w:rsidRPr="009E129D">
        <w:t xml:space="preserve"> </w:t>
      </w:r>
      <w:r w:rsidR="00F161D0" w:rsidRPr="009E129D">
        <w:rPr>
          <w:rFonts w:ascii="Times New Roman" w:hAnsi="Times New Roman" w:cs="Times New Roman"/>
          <w:sz w:val="24"/>
          <w:szCs w:val="24"/>
        </w:rPr>
        <w:t xml:space="preserve">Cieľom tohto projektu je rozvoj psychomotorickej oblasti detí, sociálnych kompetencií detí, podpora socializácie detí, </w:t>
      </w:r>
      <w:proofErr w:type="spellStart"/>
      <w:r w:rsidR="00F161D0" w:rsidRPr="009E129D">
        <w:rPr>
          <w:rFonts w:ascii="Times New Roman" w:hAnsi="Times New Roman" w:cs="Times New Roman"/>
          <w:sz w:val="24"/>
          <w:szCs w:val="24"/>
        </w:rPr>
        <w:t>multisenzorická</w:t>
      </w:r>
      <w:proofErr w:type="spellEnd"/>
      <w:r w:rsidR="00F161D0" w:rsidRPr="009E129D">
        <w:rPr>
          <w:rFonts w:ascii="Times New Roman" w:hAnsi="Times New Roman" w:cs="Times New Roman"/>
          <w:sz w:val="24"/>
          <w:szCs w:val="24"/>
        </w:rPr>
        <w:t xml:space="preserve"> stimulácia detí, rozvoj tvorivosti detí a plnenie terapeutického účelu.</w:t>
      </w:r>
    </w:p>
    <w:p w:rsidR="00A32B40" w:rsidRPr="009E129D" w:rsidRDefault="00A32B40" w:rsidP="000179B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06">
        <w:rPr>
          <w:rFonts w:ascii="Times New Roman" w:hAnsi="Times New Roman" w:cs="Times New Roman"/>
          <w:b/>
          <w:sz w:val="24"/>
          <w:szCs w:val="24"/>
        </w:rPr>
        <w:t>„S Nadáciou v pohybe</w:t>
      </w:r>
      <w:r w:rsidRPr="009E129D">
        <w:rPr>
          <w:rFonts w:ascii="Times New Roman" w:hAnsi="Times New Roman" w:cs="Times New Roman"/>
          <w:sz w:val="24"/>
          <w:szCs w:val="24"/>
        </w:rPr>
        <w:t xml:space="preserve">“ – podpora Nadácie Volkswagen Slovakia na podporu centier pre deti a rodiny a domovov sociálnych služieb na Slovensku. </w:t>
      </w:r>
    </w:p>
    <w:p w:rsidR="00A32B40" w:rsidRPr="009E129D" w:rsidRDefault="00DB30B0" w:rsidP="000179B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29D">
        <w:rPr>
          <w:rFonts w:ascii="Times New Roman" w:hAnsi="Times New Roman" w:cs="Times New Roman"/>
          <w:sz w:val="24"/>
          <w:szCs w:val="24"/>
        </w:rPr>
        <w:t>„</w:t>
      </w:r>
      <w:r w:rsidRPr="00900306">
        <w:rPr>
          <w:rFonts w:ascii="Times New Roman" w:hAnsi="Times New Roman" w:cs="Times New Roman"/>
          <w:b/>
          <w:sz w:val="24"/>
          <w:szCs w:val="24"/>
        </w:rPr>
        <w:t xml:space="preserve">Nadácia </w:t>
      </w:r>
      <w:proofErr w:type="spellStart"/>
      <w:r w:rsidRPr="00900306">
        <w:rPr>
          <w:rFonts w:ascii="Times New Roman" w:hAnsi="Times New Roman" w:cs="Times New Roman"/>
          <w:b/>
          <w:sz w:val="24"/>
          <w:szCs w:val="24"/>
        </w:rPr>
        <w:t>Pontis</w:t>
      </w:r>
      <w:proofErr w:type="spellEnd"/>
      <w:r w:rsidRPr="009E129D">
        <w:rPr>
          <w:rFonts w:ascii="Times New Roman" w:hAnsi="Times New Roman" w:cs="Times New Roman"/>
          <w:sz w:val="24"/>
          <w:szCs w:val="24"/>
        </w:rPr>
        <w:t xml:space="preserve">“ – projekt zameraný na sociálnu pomoc zdravotne alebo sociálne znevýhodneným deťom. Hlavným zámerom projektu bolo vytvoriť podporné a zážitkové  prostredie stimulujúce zmysly viacnásobne postihnutých detí. </w:t>
      </w:r>
    </w:p>
    <w:p w:rsidR="002A44AB" w:rsidRPr="009E129D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AB" w:rsidRPr="009E129D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29D">
        <w:rPr>
          <w:rFonts w:ascii="Times New Roman" w:hAnsi="Times New Roman" w:cs="Times New Roman"/>
          <w:sz w:val="24"/>
          <w:szCs w:val="24"/>
        </w:rPr>
        <w:t>V roku 201</w:t>
      </w:r>
      <w:r w:rsidR="00DB30B0" w:rsidRPr="009E129D">
        <w:rPr>
          <w:rFonts w:ascii="Times New Roman" w:hAnsi="Times New Roman" w:cs="Times New Roman"/>
          <w:sz w:val="24"/>
          <w:szCs w:val="24"/>
        </w:rPr>
        <w:t>9</w:t>
      </w:r>
      <w:r w:rsidRPr="009E129D">
        <w:rPr>
          <w:rFonts w:ascii="Times New Roman" w:hAnsi="Times New Roman" w:cs="Times New Roman"/>
          <w:sz w:val="24"/>
          <w:szCs w:val="24"/>
        </w:rPr>
        <w:t xml:space="preserve"> nás podporili:</w:t>
      </w:r>
    </w:p>
    <w:p w:rsidR="00DC159E" w:rsidRPr="009E129D" w:rsidRDefault="00DB30B0" w:rsidP="000179B5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29D">
        <w:rPr>
          <w:rFonts w:ascii="Times New Roman" w:hAnsi="Times New Roman" w:cs="Times New Roman"/>
          <w:sz w:val="24"/>
          <w:szCs w:val="24"/>
        </w:rPr>
        <w:t xml:space="preserve"> </w:t>
      </w:r>
      <w:r w:rsidR="00DC159E" w:rsidRPr="009E129D">
        <w:rPr>
          <w:rFonts w:ascii="Times New Roman" w:hAnsi="Times New Roman" w:cs="Times New Roman"/>
          <w:sz w:val="24"/>
          <w:szCs w:val="24"/>
        </w:rPr>
        <w:t>„Štedré Vianoce“ – projekt s</w:t>
      </w:r>
      <w:r w:rsidR="00EC201F" w:rsidRPr="009E129D">
        <w:rPr>
          <w:rFonts w:ascii="Times New Roman" w:hAnsi="Times New Roman" w:cs="Times New Roman"/>
          <w:sz w:val="24"/>
          <w:szCs w:val="24"/>
        </w:rPr>
        <w:t xml:space="preserve">poločnosti </w:t>
      </w:r>
      <w:proofErr w:type="spellStart"/>
      <w:r w:rsidR="00EC201F" w:rsidRPr="009E129D">
        <w:rPr>
          <w:rFonts w:ascii="Times New Roman" w:hAnsi="Times New Roman" w:cs="Times New Roman"/>
          <w:sz w:val="24"/>
          <w:szCs w:val="24"/>
        </w:rPr>
        <w:t>Accenture</w:t>
      </w:r>
      <w:proofErr w:type="spellEnd"/>
      <w:r w:rsidR="00EC201F" w:rsidRPr="009E1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01F" w:rsidRPr="009E129D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="00EC201F" w:rsidRPr="009E12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201F" w:rsidRPr="009E129D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EC201F" w:rsidRPr="009E1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01F" w:rsidRPr="009E129D">
        <w:rPr>
          <w:rFonts w:ascii="Times New Roman" w:hAnsi="Times New Roman" w:cs="Times New Roman"/>
          <w:sz w:val="24"/>
          <w:szCs w:val="24"/>
        </w:rPr>
        <w:t>Communications</w:t>
      </w:r>
      <w:proofErr w:type="spellEnd"/>
      <w:r w:rsidR="00EC201F" w:rsidRPr="009E1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01F" w:rsidRPr="009E129D">
        <w:rPr>
          <w:rFonts w:ascii="Times New Roman" w:hAnsi="Times New Roman" w:cs="Times New Roman"/>
          <w:sz w:val="24"/>
          <w:szCs w:val="24"/>
        </w:rPr>
        <w:t>Lead</w:t>
      </w:r>
      <w:proofErr w:type="spellEnd"/>
      <w:r w:rsidR="00EC201F" w:rsidRPr="009E1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01F" w:rsidRPr="009E129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EC201F" w:rsidRPr="009E129D">
        <w:rPr>
          <w:rFonts w:ascii="Times New Roman" w:hAnsi="Times New Roman" w:cs="Times New Roman"/>
          <w:sz w:val="24"/>
          <w:szCs w:val="24"/>
        </w:rPr>
        <w:t xml:space="preserve"> Slovakia, </w:t>
      </w:r>
      <w:r w:rsidR="00DC159E" w:rsidRPr="009E129D">
        <w:rPr>
          <w:rFonts w:ascii="Times New Roman" w:hAnsi="Times New Roman" w:cs="Times New Roman"/>
          <w:sz w:val="24"/>
          <w:szCs w:val="24"/>
        </w:rPr>
        <w:t>Bratislava</w:t>
      </w:r>
    </w:p>
    <w:p w:rsidR="00DB30B0" w:rsidRPr="009E129D" w:rsidRDefault="00DB30B0" w:rsidP="000179B5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29D">
        <w:rPr>
          <w:rFonts w:ascii="Times New Roman" w:hAnsi="Times New Roman" w:cs="Times New Roman"/>
          <w:sz w:val="24"/>
          <w:szCs w:val="24"/>
        </w:rPr>
        <w:t xml:space="preserve">„MK </w:t>
      </w:r>
      <w:proofErr w:type="spellStart"/>
      <w:r w:rsidRPr="009E129D">
        <w:rPr>
          <w:rFonts w:ascii="Times New Roman" w:hAnsi="Times New Roman" w:cs="Times New Roman"/>
          <w:sz w:val="24"/>
          <w:szCs w:val="24"/>
        </w:rPr>
        <w:t>I</w:t>
      </w:r>
      <w:r w:rsidR="00EC201F" w:rsidRPr="009E129D">
        <w:rPr>
          <w:rFonts w:ascii="Times New Roman" w:hAnsi="Times New Roman" w:cs="Times New Roman"/>
          <w:sz w:val="24"/>
          <w:szCs w:val="24"/>
        </w:rPr>
        <w:t>llumination</w:t>
      </w:r>
      <w:proofErr w:type="spellEnd"/>
      <w:r w:rsidR="00EC201F" w:rsidRPr="009E1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01F" w:rsidRPr="009E129D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EC201F" w:rsidRPr="009E129D">
        <w:rPr>
          <w:rFonts w:ascii="Times New Roman" w:hAnsi="Times New Roman" w:cs="Times New Roman"/>
          <w:sz w:val="24"/>
          <w:szCs w:val="24"/>
        </w:rPr>
        <w:t xml:space="preserve"> s. r. o.“ </w:t>
      </w:r>
    </w:p>
    <w:p w:rsidR="00EC201F" w:rsidRPr="009E129D" w:rsidRDefault="00EC201F" w:rsidP="000179B5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29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9E129D">
        <w:rPr>
          <w:rFonts w:ascii="Times New Roman" w:hAnsi="Times New Roman" w:cs="Times New Roman"/>
          <w:sz w:val="24"/>
          <w:szCs w:val="24"/>
        </w:rPr>
        <w:t>Budamar</w:t>
      </w:r>
      <w:proofErr w:type="spellEnd"/>
      <w:r w:rsidRPr="009E1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9D">
        <w:rPr>
          <w:rFonts w:ascii="Times New Roman" w:hAnsi="Times New Roman" w:cs="Times New Roman"/>
          <w:sz w:val="24"/>
          <w:szCs w:val="24"/>
        </w:rPr>
        <w:t>Logistics</w:t>
      </w:r>
      <w:proofErr w:type="spellEnd"/>
      <w:r w:rsidRPr="009E129D">
        <w:rPr>
          <w:rFonts w:ascii="Times New Roman" w:hAnsi="Times New Roman" w:cs="Times New Roman"/>
          <w:sz w:val="24"/>
          <w:szCs w:val="24"/>
        </w:rPr>
        <w:t xml:space="preserve"> s.r.o.“</w:t>
      </w:r>
    </w:p>
    <w:p w:rsidR="00EC201F" w:rsidRPr="009E129D" w:rsidRDefault="00EC201F" w:rsidP="000179B5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29D">
        <w:rPr>
          <w:rFonts w:ascii="Times New Roman" w:hAnsi="Times New Roman" w:cs="Times New Roman"/>
          <w:sz w:val="24"/>
          <w:szCs w:val="24"/>
        </w:rPr>
        <w:t>„EMI Sabinov“</w:t>
      </w:r>
    </w:p>
    <w:p w:rsidR="00EC201F" w:rsidRPr="009E129D" w:rsidRDefault="00EC201F" w:rsidP="000179B5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29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9E129D">
        <w:rPr>
          <w:rFonts w:ascii="Times New Roman" w:hAnsi="Times New Roman" w:cs="Times New Roman"/>
          <w:sz w:val="24"/>
          <w:szCs w:val="24"/>
        </w:rPr>
        <w:t>Labaš</w:t>
      </w:r>
      <w:proofErr w:type="spellEnd"/>
      <w:r w:rsidRPr="009E129D">
        <w:rPr>
          <w:rFonts w:ascii="Times New Roman" w:hAnsi="Times New Roman" w:cs="Times New Roman"/>
          <w:sz w:val="24"/>
          <w:szCs w:val="24"/>
        </w:rPr>
        <w:t xml:space="preserve"> s.r.o.“</w:t>
      </w:r>
    </w:p>
    <w:p w:rsidR="00EC201F" w:rsidRPr="009E129D" w:rsidRDefault="00EC201F" w:rsidP="000179B5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29D">
        <w:rPr>
          <w:rFonts w:ascii="Times New Roman" w:hAnsi="Times New Roman" w:cs="Times New Roman"/>
          <w:sz w:val="24"/>
          <w:szCs w:val="24"/>
        </w:rPr>
        <w:t xml:space="preserve">„Podaj ďalej“ – Charity </w:t>
      </w:r>
      <w:proofErr w:type="spellStart"/>
      <w:r w:rsidRPr="009E129D">
        <w:rPr>
          <w:rFonts w:ascii="Times New Roman" w:hAnsi="Times New Roman" w:cs="Times New Roman"/>
          <w:sz w:val="24"/>
          <w:szCs w:val="24"/>
        </w:rPr>
        <w:t>shop</w:t>
      </w:r>
      <w:proofErr w:type="spellEnd"/>
      <w:r w:rsidRPr="009E129D">
        <w:rPr>
          <w:rFonts w:ascii="Times New Roman" w:hAnsi="Times New Roman" w:cs="Times New Roman"/>
          <w:sz w:val="24"/>
          <w:szCs w:val="24"/>
        </w:rPr>
        <w:t xml:space="preserve"> Prešov</w:t>
      </w:r>
    </w:p>
    <w:p w:rsidR="00EC201F" w:rsidRPr="009E129D" w:rsidRDefault="00EC201F" w:rsidP="000179B5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29D">
        <w:rPr>
          <w:rFonts w:ascii="Times New Roman" w:hAnsi="Times New Roman" w:cs="Times New Roman"/>
          <w:sz w:val="24"/>
          <w:szCs w:val="24"/>
        </w:rPr>
        <w:t>„Karate Klub Junior Prešov“</w:t>
      </w:r>
    </w:p>
    <w:p w:rsidR="00EC201F" w:rsidRPr="009E129D" w:rsidRDefault="00EC201F" w:rsidP="000179B5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29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9E129D">
        <w:rPr>
          <w:rFonts w:ascii="Times New Roman" w:hAnsi="Times New Roman" w:cs="Times New Roman"/>
          <w:sz w:val="24"/>
          <w:szCs w:val="24"/>
        </w:rPr>
        <w:t>Alza.sk</w:t>
      </w:r>
      <w:proofErr w:type="spellEnd"/>
      <w:r w:rsidRPr="009E129D">
        <w:rPr>
          <w:rFonts w:ascii="Times New Roman" w:hAnsi="Times New Roman" w:cs="Times New Roman"/>
          <w:sz w:val="24"/>
          <w:szCs w:val="24"/>
        </w:rPr>
        <w:t xml:space="preserve"> s.r.o.“</w:t>
      </w:r>
    </w:p>
    <w:p w:rsidR="00DD73DA" w:rsidRPr="009E129D" w:rsidRDefault="00DD73DA" w:rsidP="000179B5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29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9E129D">
        <w:rPr>
          <w:rFonts w:ascii="Times New Roman" w:hAnsi="Times New Roman" w:cs="Times New Roman"/>
          <w:sz w:val="24"/>
          <w:szCs w:val="24"/>
        </w:rPr>
        <w:t>Slavic</w:t>
      </w:r>
      <w:proofErr w:type="spellEnd"/>
      <w:r w:rsidRPr="009E1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9D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9E129D">
        <w:rPr>
          <w:rFonts w:ascii="Times New Roman" w:hAnsi="Times New Roman" w:cs="Times New Roman"/>
          <w:sz w:val="24"/>
          <w:szCs w:val="24"/>
        </w:rPr>
        <w:t xml:space="preserve"> LTD“</w:t>
      </w:r>
    </w:p>
    <w:p w:rsidR="006B0C09" w:rsidRPr="009E129D" w:rsidRDefault="006B0C09" w:rsidP="000179B5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29D">
        <w:rPr>
          <w:rFonts w:ascii="Times New Roman" w:hAnsi="Times New Roman" w:cs="Times New Roman"/>
          <w:sz w:val="24"/>
          <w:szCs w:val="24"/>
        </w:rPr>
        <w:t xml:space="preserve">Dráčik, </w:t>
      </w:r>
      <w:proofErr w:type="spellStart"/>
      <w:r w:rsidRPr="009E129D">
        <w:rPr>
          <w:rFonts w:ascii="Times New Roman" w:hAnsi="Times New Roman" w:cs="Times New Roman"/>
          <w:sz w:val="24"/>
          <w:szCs w:val="24"/>
        </w:rPr>
        <w:t>n.f</w:t>
      </w:r>
      <w:proofErr w:type="spellEnd"/>
      <w:r w:rsidRPr="009E129D">
        <w:rPr>
          <w:rFonts w:ascii="Times New Roman" w:hAnsi="Times New Roman" w:cs="Times New Roman"/>
          <w:sz w:val="24"/>
          <w:szCs w:val="24"/>
        </w:rPr>
        <w:t>.</w:t>
      </w:r>
    </w:p>
    <w:p w:rsidR="002A44AB" w:rsidRPr="009E129D" w:rsidRDefault="002A44AB" w:rsidP="000179B5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29D">
        <w:rPr>
          <w:rFonts w:ascii="Times New Roman" w:hAnsi="Times New Roman" w:cs="Times New Roman"/>
          <w:sz w:val="24"/>
          <w:szCs w:val="24"/>
        </w:rPr>
        <w:t xml:space="preserve">Sponzorsky účet </w:t>
      </w:r>
      <w:r w:rsidR="006B0C09" w:rsidRPr="009E129D">
        <w:rPr>
          <w:rFonts w:ascii="Times New Roman" w:hAnsi="Times New Roman" w:cs="Times New Roman"/>
          <w:sz w:val="24"/>
          <w:szCs w:val="24"/>
        </w:rPr>
        <w:t>CDR</w:t>
      </w:r>
      <w:r w:rsidRPr="009E129D">
        <w:rPr>
          <w:rFonts w:ascii="Times New Roman" w:hAnsi="Times New Roman" w:cs="Times New Roman"/>
          <w:sz w:val="24"/>
          <w:szCs w:val="24"/>
        </w:rPr>
        <w:t xml:space="preserve"> – štátna pokladnica:</w:t>
      </w:r>
    </w:p>
    <w:p w:rsidR="002A44AB" w:rsidRPr="009E129D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29D">
        <w:rPr>
          <w:rFonts w:ascii="Times New Roman" w:hAnsi="Times New Roman" w:cs="Times New Roman"/>
          <w:sz w:val="24"/>
          <w:szCs w:val="24"/>
        </w:rPr>
        <w:t xml:space="preserve">Viď príloha č. 1 – Správa o hospodárení za rok </w:t>
      </w:r>
      <w:r w:rsidR="00F107B1" w:rsidRPr="009E129D">
        <w:rPr>
          <w:rFonts w:ascii="Times New Roman" w:hAnsi="Times New Roman" w:cs="Times New Roman"/>
          <w:sz w:val="24"/>
          <w:szCs w:val="24"/>
        </w:rPr>
        <w:t>2019</w:t>
      </w:r>
    </w:p>
    <w:p w:rsidR="00DC159E" w:rsidRPr="00DC159E" w:rsidRDefault="00DC159E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59E" w:rsidRDefault="00DC159E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44AB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9EA">
        <w:rPr>
          <w:rFonts w:ascii="Times New Roman" w:hAnsi="Times New Roman" w:cs="Times New Roman"/>
          <w:b/>
          <w:sz w:val="24"/>
          <w:szCs w:val="24"/>
          <w:u w:val="single"/>
        </w:rPr>
        <w:t>Úspechy a ocenenia:</w:t>
      </w:r>
    </w:p>
    <w:p w:rsidR="006B0C09" w:rsidRPr="009E129D" w:rsidRDefault="006B0C09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129D">
        <w:rPr>
          <w:rFonts w:ascii="Times New Roman" w:hAnsi="Times New Roman" w:cs="Times New Roman"/>
          <w:sz w:val="24"/>
          <w:szCs w:val="24"/>
          <w:u w:val="single"/>
        </w:rPr>
        <w:t>Zamestnanci:</w:t>
      </w:r>
    </w:p>
    <w:p w:rsidR="006B0C09" w:rsidRPr="009E129D" w:rsidRDefault="006B0C09" w:rsidP="000179B5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129D">
        <w:rPr>
          <w:rFonts w:ascii="Times New Roman" w:hAnsi="Times New Roman" w:cs="Times New Roman"/>
          <w:sz w:val="24"/>
          <w:szCs w:val="24"/>
        </w:rPr>
        <w:t xml:space="preserve">Ocenenie „Biele srdce“ udelené </w:t>
      </w:r>
      <w:proofErr w:type="spellStart"/>
      <w:r w:rsidRPr="009E129D">
        <w:rPr>
          <w:rFonts w:ascii="Times New Roman" w:hAnsi="Times New Roman" w:cs="Times New Roman"/>
          <w:sz w:val="24"/>
          <w:szCs w:val="24"/>
        </w:rPr>
        <w:t>RKSaPA</w:t>
      </w:r>
      <w:proofErr w:type="spellEnd"/>
      <w:r w:rsidRPr="009E129D">
        <w:rPr>
          <w:rFonts w:ascii="Times New Roman" w:hAnsi="Times New Roman" w:cs="Times New Roman"/>
          <w:sz w:val="24"/>
          <w:szCs w:val="24"/>
        </w:rPr>
        <w:t xml:space="preserve"> v Prešove pre Martu </w:t>
      </w:r>
      <w:proofErr w:type="spellStart"/>
      <w:r w:rsidRPr="009E129D">
        <w:rPr>
          <w:rFonts w:ascii="Times New Roman" w:hAnsi="Times New Roman" w:cs="Times New Roman"/>
          <w:sz w:val="24"/>
          <w:szCs w:val="24"/>
        </w:rPr>
        <w:t>Dufalovú</w:t>
      </w:r>
      <w:proofErr w:type="spellEnd"/>
      <w:r w:rsidRPr="009E129D">
        <w:rPr>
          <w:rFonts w:ascii="Times New Roman" w:hAnsi="Times New Roman" w:cs="Times New Roman"/>
          <w:sz w:val="24"/>
          <w:szCs w:val="24"/>
        </w:rPr>
        <w:t>, koordinátorku ošetrovateľskej starostlivosti</w:t>
      </w:r>
    </w:p>
    <w:p w:rsidR="00370556" w:rsidRDefault="00370556" w:rsidP="003E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635C" w:rsidRPr="003E79EA" w:rsidRDefault="005B635C" w:rsidP="003E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79EA">
        <w:rPr>
          <w:rFonts w:ascii="Times New Roman" w:hAnsi="Times New Roman" w:cs="Times New Roman"/>
          <w:sz w:val="24"/>
          <w:szCs w:val="24"/>
          <w:u w:val="single"/>
        </w:rPr>
        <w:t>Deti:</w:t>
      </w:r>
    </w:p>
    <w:p w:rsidR="00AA6616" w:rsidRPr="00406345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DA">
        <w:rPr>
          <w:rFonts w:ascii="Times New Roman" w:hAnsi="Times New Roman" w:cs="Times New Roman"/>
          <w:sz w:val="24"/>
          <w:szCs w:val="24"/>
        </w:rPr>
        <w:t xml:space="preserve">Manuel </w:t>
      </w:r>
      <w:proofErr w:type="spellStart"/>
      <w:r w:rsidRPr="00892FDA">
        <w:rPr>
          <w:rFonts w:ascii="Times New Roman" w:hAnsi="Times New Roman" w:cs="Times New Roman"/>
          <w:sz w:val="24"/>
          <w:szCs w:val="24"/>
        </w:rPr>
        <w:t>Laci</w:t>
      </w:r>
      <w:proofErr w:type="spellEnd"/>
    </w:p>
    <w:p w:rsidR="00406345" w:rsidRPr="00406345" w:rsidRDefault="00AA6616" w:rsidP="000179B5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bCs/>
          <w:sz w:val="20"/>
          <w:szCs w:val="20"/>
          <w:shd w:val="clear" w:color="auto" w:fill="F2F2F2"/>
        </w:rPr>
      </w:pPr>
      <w:r w:rsidRPr="00406345">
        <w:rPr>
          <w:rFonts w:ascii="Times New Roman" w:hAnsi="Times New Roman" w:cs="Times New Roman"/>
          <w:sz w:val="24"/>
          <w:szCs w:val="24"/>
        </w:rPr>
        <w:t xml:space="preserve">Manuel získal v tejto sezóne na štátnych a medzištátnych súťažiach 2 zlaté, </w:t>
      </w:r>
    </w:p>
    <w:p w:rsidR="002A4B63" w:rsidRPr="00406345" w:rsidRDefault="00AA6616" w:rsidP="00406345">
      <w:pPr>
        <w:pStyle w:val="Odsekzoznamu"/>
        <w:jc w:val="both"/>
        <w:rPr>
          <w:rFonts w:ascii="Arial" w:hAnsi="Arial" w:cs="Arial"/>
          <w:bCs/>
          <w:sz w:val="20"/>
          <w:szCs w:val="20"/>
          <w:shd w:val="clear" w:color="auto" w:fill="F2F2F2"/>
        </w:rPr>
      </w:pPr>
      <w:r w:rsidRPr="00406345">
        <w:rPr>
          <w:rFonts w:ascii="Times New Roman" w:hAnsi="Times New Roman" w:cs="Times New Roman"/>
          <w:sz w:val="24"/>
          <w:szCs w:val="24"/>
        </w:rPr>
        <w:t>5 strieborných a 7 bronzových medailí vo svojich kateg</w:t>
      </w:r>
      <w:r w:rsidR="00406345">
        <w:rPr>
          <w:rFonts w:ascii="Times New Roman" w:hAnsi="Times New Roman" w:cs="Times New Roman"/>
          <w:sz w:val="24"/>
          <w:szCs w:val="24"/>
        </w:rPr>
        <w:t xml:space="preserve">óriách – </w:t>
      </w:r>
      <w:proofErr w:type="spellStart"/>
      <w:r w:rsidR="00406345">
        <w:rPr>
          <w:rFonts w:ascii="Times New Roman" w:hAnsi="Times New Roman" w:cs="Times New Roman"/>
          <w:sz w:val="24"/>
          <w:szCs w:val="24"/>
        </w:rPr>
        <w:t>kumite</w:t>
      </w:r>
      <w:proofErr w:type="spellEnd"/>
      <w:r w:rsidR="00406345">
        <w:rPr>
          <w:rFonts w:ascii="Times New Roman" w:hAnsi="Times New Roman" w:cs="Times New Roman"/>
          <w:sz w:val="24"/>
          <w:szCs w:val="24"/>
        </w:rPr>
        <w:t>, kata a agility</w:t>
      </w:r>
    </w:p>
    <w:p w:rsidR="002A4B63" w:rsidRPr="00406345" w:rsidRDefault="002A4B63" w:rsidP="000179B5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406345">
        <w:rPr>
          <w:rFonts w:ascii="Times New Roman" w:hAnsi="Times New Roman" w:cs="Times New Roman"/>
          <w:sz w:val="24"/>
        </w:rPr>
        <w:t xml:space="preserve">Športové hry pre deti z CDR, Svidník - </w:t>
      </w:r>
      <w:r w:rsidR="009E129D" w:rsidRPr="00406345">
        <w:rPr>
          <w:rFonts w:ascii="Times New Roman" w:hAnsi="Times New Roman" w:cs="Times New Roman"/>
          <w:sz w:val="24"/>
        </w:rPr>
        <w:t>obsadil</w:t>
      </w:r>
      <w:r w:rsidRPr="00406345">
        <w:rPr>
          <w:rFonts w:ascii="Times New Roman" w:hAnsi="Times New Roman" w:cs="Times New Roman"/>
          <w:sz w:val="24"/>
        </w:rPr>
        <w:t xml:space="preserve"> 2 krát 2. miesto v behu na 300 metrov</w:t>
      </w:r>
    </w:p>
    <w:p w:rsidR="002A4B63" w:rsidRPr="00406345" w:rsidRDefault="002A4B63" w:rsidP="000179B5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406345">
        <w:rPr>
          <w:rFonts w:ascii="Times New Roman" w:hAnsi="Times New Roman" w:cs="Times New Roman"/>
          <w:sz w:val="24"/>
        </w:rPr>
        <w:lastRenderedPageBreak/>
        <w:t>Beh olympijského dňa –</w:t>
      </w:r>
      <w:r w:rsidR="009E129D" w:rsidRPr="00406345">
        <w:rPr>
          <w:rFonts w:ascii="Times New Roman" w:hAnsi="Times New Roman" w:cs="Times New Roman"/>
          <w:sz w:val="24"/>
        </w:rPr>
        <w:t xml:space="preserve"> obsadil</w:t>
      </w:r>
      <w:r w:rsidRPr="00406345">
        <w:rPr>
          <w:rFonts w:ascii="Times New Roman" w:hAnsi="Times New Roman" w:cs="Times New Roman"/>
          <w:sz w:val="24"/>
        </w:rPr>
        <w:t xml:space="preserve"> 3. miesto</w:t>
      </w:r>
    </w:p>
    <w:p w:rsidR="00892FDA" w:rsidRPr="00F463AB" w:rsidRDefault="002A4B63" w:rsidP="000179B5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406345">
        <w:rPr>
          <w:rFonts w:ascii="Times New Roman" w:hAnsi="Times New Roman" w:cs="Times New Roman"/>
          <w:sz w:val="24"/>
        </w:rPr>
        <w:t>Čilistov</w:t>
      </w:r>
      <w:proofErr w:type="spellEnd"/>
      <w:r w:rsidRPr="00406345">
        <w:rPr>
          <w:rFonts w:ascii="Times New Roman" w:hAnsi="Times New Roman" w:cs="Times New Roman"/>
          <w:sz w:val="24"/>
        </w:rPr>
        <w:t xml:space="preserve"> - Šamorín Celoslovenské Majstrovstvá v atletike pre deti z CDR -</w:t>
      </w:r>
      <w:r w:rsidR="009E129D" w:rsidRPr="00406345">
        <w:rPr>
          <w:rFonts w:ascii="Times New Roman" w:hAnsi="Times New Roman" w:cs="Times New Roman"/>
          <w:sz w:val="24"/>
        </w:rPr>
        <w:t xml:space="preserve"> Manuel obsadil</w:t>
      </w:r>
      <w:r w:rsidRPr="00406345">
        <w:rPr>
          <w:rFonts w:ascii="Times New Roman" w:hAnsi="Times New Roman" w:cs="Times New Roman"/>
          <w:sz w:val="24"/>
        </w:rPr>
        <w:t xml:space="preserve"> 3. miesto</w:t>
      </w:r>
      <w:r w:rsidR="00892FDA" w:rsidRPr="00F463A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92FDA" w:rsidRPr="00F463A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92FDA" w:rsidRPr="00F463A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92FDA" w:rsidRPr="00F463A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92FDA" w:rsidRPr="00F463A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92FDA" w:rsidRPr="00F463AB">
        <w:rPr>
          <w:rFonts w:ascii="Times New Roman" w:hAnsi="Times New Roman" w:cs="Times New Roman"/>
          <w:sz w:val="24"/>
          <w:szCs w:val="24"/>
        </w:rPr>
        <w:tab/>
      </w:r>
    </w:p>
    <w:p w:rsidR="002A44AB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FA5">
        <w:rPr>
          <w:rFonts w:ascii="Times New Roman" w:hAnsi="Times New Roman" w:cs="Times New Roman"/>
          <w:sz w:val="24"/>
          <w:szCs w:val="24"/>
        </w:rPr>
        <w:t xml:space="preserve">Damiána </w:t>
      </w:r>
      <w:proofErr w:type="spellStart"/>
      <w:r w:rsidRPr="00397FA5">
        <w:rPr>
          <w:rFonts w:ascii="Times New Roman" w:hAnsi="Times New Roman" w:cs="Times New Roman"/>
          <w:sz w:val="24"/>
          <w:szCs w:val="24"/>
        </w:rPr>
        <w:t>Laciová</w:t>
      </w:r>
      <w:proofErr w:type="spellEnd"/>
    </w:p>
    <w:p w:rsidR="00406345" w:rsidRDefault="00AA6616" w:rsidP="000179B5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345">
        <w:rPr>
          <w:rFonts w:ascii="Times New Roman" w:hAnsi="Times New Roman" w:cs="Times New Roman"/>
          <w:sz w:val="24"/>
          <w:szCs w:val="24"/>
        </w:rPr>
        <w:t xml:space="preserve">Damiána v tejto sezóne získala na štátnych a medzištátnych súťažiach  4 zlaté, </w:t>
      </w:r>
    </w:p>
    <w:p w:rsidR="002A4B63" w:rsidRPr="00406345" w:rsidRDefault="00AA6616" w:rsidP="0040634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406345">
        <w:rPr>
          <w:rFonts w:ascii="Times New Roman" w:hAnsi="Times New Roman" w:cs="Times New Roman"/>
          <w:sz w:val="24"/>
          <w:szCs w:val="24"/>
        </w:rPr>
        <w:t xml:space="preserve">4 strieborné a 7 bronzových  medailí vo svojich kategóriách – </w:t>
      </w:r>
      <w:proofErr w:type="spellStart"/>
      <w:r w:rsidRPr="00406345">
        <w:rPr>
          <w:rFonts w:ascii="Times New Roman" w:hAnsi="Times New Roman" w:cs="Times New Roman"/>
          <w:sz w:val="24"/>
          <w:szCs w:val="24"/>
        </w:rPr>
        <w:t>kumite</w:t>
      </w:r>
      <w:proofErr w:type="spellEnd"/>
      <w:r w:rsidRPr="00406345">
        <w:rPr>
          <w:rFonts w:ascii="Times New Roman" w:hAnsi="Times New Roman" w:cs="Times New Roman"/>
          <w:sz w:val="24"/>
          <w:szCs w:val="24"/>
        </w:rPr>
        <w:t>, agility a kata.</w:t>
      </w:r>
    </w:p>
    <w:p w:rsidR="00AF7864" w:rsidRPr="00406345" w:rsidRDefault="002A4B63" w:rsidP="000179B5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345">
        <w:rPr>
          <w:rFonts w:ascii="Times New Roman" w:hAnsi="Times New Roman" w:cs="Times New Roman"/>
          <w:sz w:val="24"/>
        </w:rPr>
        <w:t xml:space="preserve">Športové hry pre deti z CDR, Svidník – </w:t>
      </w:r>
      <w:r w:rsidR="00406345" w:rsidRPr="00406345">
        <w:rPr>
          <w:rFonts w:ascii="Times New Roman" w:hAnsi="Times New Roman" w:cs="Times New Roman"/>
          <w:sz w:val="24"/>
        </w:rPr>
        <w:t xml:space="preserve">obsadila </w:t>
      </w:r>
      <w:r w:rsidRPr="00406345">
        <w:rPr>
          <w:rFonts w:ascii="Times New Roman" w:hAnsi="Times New Roman" w:cs="Times New Roman"/>
          <w:sz w:val="24"/>
        </w:rPr>
        <w:t xml:space="preserve">1. </w:t>
      </w:r>
      <w:r w:rsidR="00406345" w:rsidRPr="00406345">
        <w:rPr>
          <w:rFonts w:ascii="Times New Roman" w:hAnsi="Times New Roman" w:cs="Times New Roman"/>
          <w:sz w:val="24"/>
        </w:rPr>
        <w:t>miesto v behu na 300 metrov</w:t>
      </w:r>
    </w:p>
    <w:p w:rsidR="002A44AB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FA5">
        <w:rPr>
          <w:rFonts w:ascii="Times New Roman" w:hAnsi="Times New Roman" w:cs="Times New Roman"/>
          <w:sz w:val="24"/>
          <w:szCs w:val="24"/>
        </w:rPr>
        <w:t xml:space="preserve">Melánia </w:t>
      </w:r>
      <w:proofErr w:type="spellStart"/>
      <w:r w:rsidRPr="00397FA5">
        <w:rPr>
          <w:rFonts w:ascii="Times New Roman" w:hAnsi="Times New Roman" w:cs="Times New Roman"/>
          <w:sz w:val="24"/>
          <w:szCs w:val="24"/>
        </w:rPr>
        <w:t>Laciová</w:t>
      </w:r>
      <w:proofErr w:type="spellEnd"/>
    </w:p>
    <w:p w:rsidR="00406345" w:rsidRPr="00406345" w:rsidRDefault="00AA6616" w:rsidP="000179B5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06345">
        <w:rPr>
          <w:rFonts w:ascii="Times New Roman" w:hAnsi="Times New Roman" w:cs="Times New Roman"/>
          <w:sz w:val="24"/>
          <w:szCs w:val="24"/>
        </w:rPr>
        <w:t>Melánia v tejto sezóne získala na štátnych a medzištátnych súťažiach  4 zlaté,</w:t>
      </w:r>
    </w:p>
    <w:p w:rsidR="00AA6616" w:rsidRPr="00406345" w:rsidRDefault="00AA6616" w:rsidP="00406345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06345">
        <w:rPr>
          <w:rFonts w:ascii="Times New Roman" w:hAnsi="Times New Roman" w:cs="Times New Roman"/>
          <w:sz w:val="24"/>
          <w:szCs w:val="24"/>
        </w:rPr>
        <w:t xml:space="preserve">5 strieborných a 7 bronzových  medailí vo svojich kategóriách – </w:t>
      </w:r>
      <w:proofErr w:type="spellStart"/>
      <w:r w:rsidRPr="00406345">
        <w:rPr>
          <w:rFonts w:ascii="Times New Roman" w:hAnsi="Times New Roman" w:cs="Times New Roman"/>
          <w:sz w:val="24"/>
          <w:szCs w:val="24"/>
        </w:rPr>
        <w:t>kumite</w:t>
      </w:r>
      <w:proofErr w:type="spellEnd"/>
      <w:r w:rsidRPr="00406345">
        <w:rPr>
          <w:rFonts w:ascii="Times New Roman" w:hAnsi="Times New Roman" w:cs="Times New Roman"/>
          <w:sz w:val="24"/>
          <w:szCs w:val="24"/>
        </w:rPr>
        <w:t>, agility a kata.</w:t>
      </w:r>
    </w:p>
    <w:p w:rsidR="00397FA5" w:rsidRPr="00406345" w:rsidRDefault="00AF7864" w:rsidP="000179B5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06345">
        <w:rPr>
          <w:rFonts w:ascii="Times New Roman" w:hAnsi="Times New Roman" w:cs="Times New Roman"/>
          <w:sz w:val="24"/>
        </w:rPr>
        <w:t xml:space="preserve">Športové hry pre deti z CDR, Svidník - </w:t>
      </w:r>
      <w:r w:rsidR="00406345" w:rsidRPr="00406345">
        <w:rPr>
          <w:rFonts w:ascii="Times New Roman" w:hAnsi="Times New Roman" w:cs="Times New Roman"/>
          <w:sz w:val="24"/>
        </w:rPr>
        <w:t>obsadila</w:t>
      </w:r>
      <w:r w:rsidRPr="00406345">
        <w:rPr>
          <w:rFonts w:ascii="Times New Roman" w:hAnsi="Times New Roman" w:cs="Times New Roman"/>
          <w:sz w:val="24"/>
        </w:rPr>
        <w:t xml:space="preserve"> 2. miesto v behu na 600 metrov</w:t>
      </w:r>
    </w:p>
    <w:p w:rsidR="002A44AB" w:rsidRPr="00406345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937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Pr="00406345">
        <w:rPr>
          <w:rFonts w:ascii="Times New Roman" w:hAnsi="Times New Roman" w:cs="Times New Roman"/>
          <w:sz w:val="24"/>
          <w:szCs w:val="24"/>
        </w:rPr>
        <w:t>Čonka</w:t>
      </w:r>
      <w:proofErr w:type="spellEnd"/>
    </w:p>
    <w:p w:rsidR="00406345" w:rsidRPr="00406345" w:rsidRDefault="00AA6616" w:rsidP="000179B5">
      <w:pPr>
        <w:pStyle w:val="Odsekzoznamu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06345">
        <w:rPr>
          <w:rFonts w:ascii="Times New Roman" w:hAnsi="Times New Roman" w:cs="Times New Roman"/>
          <w:sz w:val="24"/>
          <w:szCs w:val="24"/>
        </w:rPr>
        <w:t>Martin získal  v tejto sezóne na štátnych a </w:t>
      </w:r>
      <w:r w:rsidR="00AF7864" w:rsidRPr="00406345">
        <w:rPr>
          <w:rFonts w:ascii="Times New Roman" w:hAnsi="Times New Roman" w:cs="Times New Roman"/>
          <w:sz w:val="24"/>
          <w:szCs w:val="24"/>
        </w:rPr>
        <w:t>medzištátnych súťažiach 1 zlatú</w:t>
      </w:r>
      <w:r w:rsidRPr="00406345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AF7864" w:rsidRPr="00406345" w:rsidRDefault="00406345" w:rsidP="00406345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06345">
        <w:rPr>
          <w:rFonts w:ascii="Times New Roman" w:hAnsi="Times New Roman" w:cs="Times New Roman"/>
          <w:sz w:val="24"/>
          <w:szCs w:val="24"/>
        </w:rPr>
        <w:t xml:space="preserve">3 </w:t>
      </w:r>
      <w:r w:rsidR="00AA6616" w:rsidRPr="00406345">
        <w:rPr>
          <w:rFonts w:ascii="Times New Roman" w:hAnsi="Times New Roman" w:cs="Times New Roman"/>
          <w:sz w:val="24"/>
          <w:szCs w:val="24"/>
        </w:rPr>
        <w:t>strieborné a 5 bronzových medailí vo svojich kateg</w:t>
      </w:r>
      <w:r w:rsidRPr="00406345">
        <w:rPr>
          <w:rFonts w:ascii="Times New Roman" w:hAnsi="Times New Roman" w:cs="Times New Roman"/>
          <w:sz w:val="24"/>
          <w:szCs w:val="24"/>
        </w:rPr>
        <w:t xml:space="preserve">óriách – </w:t>
      </w:r>
      <w:proofErr w:type="spellStart"/>
      <w:r w:rsidRPr="00406345">
        <w:rPr>
          <w:rFonts w:ascii="Times New Roman" w:hAnsi="Times New Roman" w:cs="Times New Roman"/>
          <w:sz w:val="24"/>
          <w:szCs w:val="24"/>
        </w:rPr>
        <w:t>kumite</w:t>
      </w:r>
      <w:proofErr w:type="spellEnd"/>
      <w:r w:rsidRPr="00406345">
        <w:rPr>
          <w:rFonts w:ascii="Times New Roman" w:hAnsi="Times New Roman" w:cs="Times New Roman"/>
          <w:sz w:val="24"/>
          <w:szCs w:val="24"/>
        </w:rPr>
        <w:t>, kata a agility</w:t>
      </w:r>
    </w:p>
    <w:p w:rsidR="002A4B63" w:rsidRPr="00406345" w:rsidRDefault="00AF7864" w:rsidP="000179B5">
      <w:pPr>
        <w:pStyle w:val="Odsekzoznamu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06345">
        <w:rPr>
          <w:rFonts w:ascii="Times New Roman" w:hAnsi="Times New Roman" w:cs="Times New Roman"/>
          <w:sz w:val="24"/>
          <w:szCs w:val="24"/>
        </w:rPr>
        <w:t xml:space="preserve">Beh olympijského dňa </w:t>
      </w:r>
      <w:r w:rsidR="00406345" w:rsidRPr="00406345">
        <w:rPr>
          <w:rFonts w:ascii="Times New Roman" w:hAnsi="Times New Roman" w:cs="Times New Roman"/>
          <w:sz w:val="24"/>
          <w:szCs w:val="24"/>
        </w:rPr>
        <w:t>–</w:t>
      </w:r>
      <w:r w:rsidRPr="00406345">
        <w:rPr>
          <w:rFonts w:ascii="Times New Roman" w:hAnsi="Times New Roman" w:cs="Times New Roman"/>
          <w:sz w:val="24"/>
          <w:szCs w:val="24"/>
        </w:rPr>
        <w:t xml:space="preserve"> </w:t>
      </w:r>
      <w:r w:rsidR="00406345" w:rsidRPr="00406345">
        <w:rPr>
          <w:rFonts w:ascii="Times New Roman" w:hAnsi="Times New Roman" w:cs="Times New Roman"/>
          <w:sz w:val="24"/>
          <w:szCs w:val="24"/>
        </w:rPr>
        <w:t xml:space="preserve">obsadil </w:t>
      </w:r>
      <w:r w:rsidRPr="00406345">
        <w:rPr>
          <w:rFonts w:ascii="Times New Roman" w:hAnsi="Times New Roman" w:cs="Times New Roman"/>
          <w:sz w:val="24"/>
          <w:szCs w:val="24"/>
        </w:rPr>
        <w:t>1</w:t>
      </w:r>
      <w:r w:rsidR="00406345" w:rsidRPr="00406345">
        <w:rPr>
          <w:rFonts w:ascii="Times New Roman" w:hAnsi="Times New Roman" w:cs="Times New Roman"/>
          <w:sz w:val="24"/>
          <w:szCs w:val="24"/>
        </w:rPr>
        <w:t>. miesto</w:t>
      </w:r>
    </w:p>
    <w:p w:rsidR="00A31937" w:rsidRPr="00406345" w:rsidRDefault="00AF7864" w:rsidP="000179B5">
      <w:pPr>
        <w:pStyle w:val="Odsekzoznamu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proofErr w:type="spellStart"/>
      <w:r w:rsidRPr="00406345">
        <w:rPr>
          <w:rFonts w:ascii="Times New Roman" w:hAnsi="Times New Roman" w:cs="Times New Roman"/>
          <w:sz w:val="24"/>
        </w:rPr>
        <w:t>Half</w:t>
      </w:r>
      <w:proofErr w:type="spellEnd"/>
      <w:r w:rsidRPr="004063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06345">
        <w:rPr>
          <w:rFonts w:ascii="Times New Roman" w:hAnsi="Times New Roman" w:cs="Times New Roman"/>
          <w:sz w:val="24"/>
        </w:rPr>
        <w:t>Marathon</w:t>
      </w:r>
      <w:proofErr w:type="spellEnd"/>
      <w:r w:rsidRPr="00406345">
        <w:rPr>
          <w:rFonts w:ascii="Times New Roman" w:hAnsi="Times New Roman" w:cs="Times New Roman"/>
          <w:sz w:val="24"/>
        </w:rPr>
        <w:t xml:space="preserve"> –</w:t>
      </w:r>
      <w:r w:rsidR="00406345" w:rsidRPr="00406345">
        <w:rPr>
          <w:rFonts w:ascii="Times New Roman" w:hAnsi="Times New Roman" w:cs="Times New Roman"/>
          <w:sz w:val="24"/>
        </w:rPr>
        <w:t xml:space="preserve"> obsadil</w:t>
      </w:r>
      <w:r w:rsidRPr="00406345">
        <w:rPr>
          <w:rFonts w:ascii="Times New Roman" w:hAnsi="Times New Roman" w:cs="Times New Roman"/>
          <w:sz w:val="24"/>
        </w:rPr>
        <w:t xml:space="preserve"> 10</w:t>
      </w:r>
      <w:r w:rsidR="00406345" w:rsidRPr="00406345">
        <w:rPr>
          <w:rFonts w:ascii="Times New Roman" w:hAnsi="Times New Roman" w:cs="Times New Roman"/>
          <w:sz w:val="24"/>
        </w:rPr>
        <w:t>. miesto v behu na 5 kilometrov</w:t>
      </w:r>
    </w:p>
    <w:p w:rsidR="00AA6616" w:rsidRDefault="00A1560B" w:rsidP="00A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9F">
        <w:rPr>
          <w:rFonts w:ascii="Times New Roman" w:hAnsi="Times New Roman" w:cs="Times New Roman"/>
          <w:sz w:val="24"/>
          <w:szCs w:val="24"/>
        </w:rPr>
        <w:t xml:space="preserve">Bartolomej </w:t>
      </w:r>
      <w:proofErr w:type="spellStart"/>
      <w:r w:rsidRPr="00342B9F">
        <w:rPr>
          <w:rFonts w:ascii="Times New Roman" w:hAnsi="Times New Roman" w:cs="Times New Roman"/>
          <w:sz w:val="24"/>
          <w:szCs w:val="24"/>
        </w:rPr>
        <w:t>Giňa</w:t>
      </w:r>
      <w:proofErr w:type="spellEnd"/>
    </w:p>
    <w:p w:rsidR="00AA6616" w:rsidRPr="00406345" w:rsidRDefault="00AA6616" w:rsidP="000179B5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06345">
        <w:rPr>
          <w:rFonts w:ascii="Times New Roman" w:hAnsi="Times New Roman" w:cs="Times New Roman"/>
          <w:sz w:val="24"/>
          <w:szCs w:val="24"/>
        </w:rPr>
        <w:t>Bartolomej získal  v tejto sezóne na štátnych a medzištátnych súťažiach 3 bronzové medaile</w:t>
      </w:r>
      <w:r w:rsidR="00406345" w:rsidRPr="00406345">
        <w:rPr>
          <w:rFonts w:ascii="Times New Roman" w:hAnsi="Times New Roman" w:cs="Times New Roman"/>
          <w:sz w:val="24"/>
          <w:szCs w:val="24"/>
        </w:rPr>
        <w:t xml:space="preserve">  vo svojej  kategórií – </w:t>
      </w:r>
      <w:proofErr w:type="spellStart"/>
      <w:r w:rsidR="00406345" w:rsidRPr="00406345">
        <w:rPr>
          <w:rFonts w:ascii="Times New Roman" w:hAnsi="Times New Roman" w:cs="Times New Roman"/>
          <w:sz w:val="24"/>
          <w:szCs w:val="24"/>
        </w:rPr>
        <w:t>kumite</w:t>
      </w:r>
      <w:proofErr w:type="spellEnd"/>
    </w:p>
    <w:p w:rsidR="00406345" w:rsidRDefault="002A4B63" w:rsidP="000179B5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06345">
        <w:rPr>
          <w:rFonts w:ascii="Times New Roman" w:hAnsi="Times New Roman" w:cs="Times New Roman"/>
          <w:sz w:val="24"/>
          <w:szCs w:val="24"/>
        </w:rPr>
        <w:t xml:space="preserve">Športové hry pre deti z CDR, Svidník - </w:t>
      </w:r>
      <w:r w:rsidR="00406345" w:rsidRPr="00406345">
        <w:rPr>
          <w:rFonts w:ascii="Times New Roman" w:hAnsi="Times New Roman" w:cs="Times New Roman"/>
          <w:sz w:val="24"/>
          <w:szCs w:val="24"/>
        </w:rPr>
        <w:t>obsadil</w:t>
      </w:r>
      <w:r w:rsidRPr="00406345">
        <w:rPr>
          <w:rFonts w:ascii="Times New Roman" w:hAnsi="Times New Roman" w:cs="Times New Roman"/>
          <w:sz w:val="24"/>
          <w:szCs w:val="24"/>
        </w:rPr>
        <w:t xml:space="preserve"> 2. </w:t>
      </w:r>
      <w:r w:rsidR="00AF7864" w:rsidRPr="00406345">
        <w:rPr>
          <w:rFonts w:ascii="Times New Roman" w:hAnsi="Times New Roman" w:cs="Times New Roman"/>
          <w:sz w:val="24"/>
          <w:szCs w:val="24"/>
        </w:rPr>
        <w:t>m</w:t>
      </w:r>
      <w:r w:rsidRPr="00406345">
        <w:rPr>
          <w:rFonts w:ascii="Times New Roman" w:hAnsi="Times New Roman" w:cs="Times New Roman"/>
          <w:sz w:val="24"/>
          <w:szCs w:val="24"/>
        </w:rPr>
        <w:t>iesto v behu na 1500 metrov</w:t>
      </w:r>
    </w:p>
    <w:p w:rsidR="00515185" w:rsidRPr="00406345" w:rsidRDefault="002A4B63" w:rsidP="000179B5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06345">
        <w:rPr>
          <w:rFonts w:ascii="Times New Roman" w:hAnsi="Times New Roman" w:cs="Times New Roman"/>
          <w:sz w:val="24"/>
          <w:szCs w:val="24"/>
        </w:rPr>
        <w:t xml:space="preserve">Beh olympijského dňa </w:t>
      </w:r>
      <w:r w:rsidR="00406345">
        <w:rPr>
          <w:rFonts w:ascii="Times New Roman" w:hAnsi="Times New Roman" w:cs="Times New Roman"/>
          <w:sz w:val="24"/>
          <w:szCs w:val="24"/>
        </w:rPr>
        <w:t>–</w:t>
      </w:r>
      <w:r w:rsidRPr="00406345">
        <w:rPr>
          <w:rFonts w:ascii="Times New Roman" w:hAnsi="Times New Roman" w:cs="Times New Roman"/>
          <w:sz w:val="24"/>
          <w:szCs w:val="24"/>
        </w:rPr>
        <w:t xml:space="preserve"> </w:t>
      </w:r>
      <w:r w:rsidR="00406345">
        <w:rPr>
          <w:rFonts w:ascii="Times New Roman" w:hAnsi="Times New Roman" w:cs="Times New Roman"/>
          <w:sz w:val="24"/>
          <w:szCs w:val="24"/>
        </w:rPr>
        <w:t xml:space="preserve">obsadil </w:t>
      </w:r>
      <w:r w:rsidRPr="00406345">
        <w:rPr>
          <w:rFonts w:ascii="Times New Roman" w:hAnsi="Times New Roman" w:cs="Times New Roman"/>
          <w:sz w:val="24"/>
          <w:szCs w:val="24"/>
        </w:rPr>
        <w:t xml:space="preserve">2. </w:t>
      </w:r>
      <w:r w:rsidR="00AF7864" w:rsidRPr="00406345">
        <w:rPr>
          <w:rFonts w:ascii="Times New Roman" w:hAnsi="Times New Roman" w:cs="Times New Roman"/>
          <w:sz w:val="24"/>
          <w:szCs w:val="24"/>
        </w:rPr>
        <w:t>m</w:t>
      </w:r>
      <w:r w:rsidRPr="00406345">
        <w:rPr>
          <w:rFonts w:ascii="Times New Roman" w:hAnsi="Times New Roman" w:cs="Times New Roman"/>
          <w:sz w:val="24"/>
          <w:szCs w:val="24"/>
        </w:rPr>
        <w:t>iesto</w:t>
      </w:r>
    </w:p>
    <w:p w:rsidR="00AF7864" w:rsidRPr="00406345" w:rsidRDefault="00AF7864" w:rsidP="0040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345">
        <w:rPr>
          <w:rFonts w:ascii="Times New Roman" w:hAnsi="Times New Roman" w:cs="Times New Roman"/>
          <w:sz w:val="24"/>
          <w:szCs w:val="24"/>
        </w:rPr>
        <w:t xml:space="preserve">Dušana </w:t>
      </w:r>
      <w:proofErr w:type="spellStart"/>
      <w:r w:rsidRPr="00406345">
        <w:rPr>
          <w:rFonts w:ascii="Times New Roman" w:hAnsi="Times New Roman" w:cs="Times New Roman"/>
          <w:sz w:val="24"/>
          <w:szCs w:val="24"/>
        </w:rPr>
        <w:t>Rennerová</w:t>
      </w:r>
      <w:proofErr w:type="spellEnd"/>
      <w:r w:rsidRPr="00406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864" w:rsidRPr="00406345" w:rsidRDefault="00AF7864" w:rsidP="000179B5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345">
        <w:rPr>
          <w:rFonts w:ascii="Times New Roman" w:hAnsi="Times New Roman" w:cs="Times New Roman"/>
          <w:sz w:val="24"/>
          <w:szCs w:val="24"/>
        </w:rPr>
        <w:t xml:space="preserve">Športové hry pre deti z CDR, Svidník – </w:t>
      </w:r>
      <w:r w:rsidR="00406345" w:rsidRPr="00406345">
        <w:rPr>
          <w:rFonts w:ascii="Times New Roman" w:hAnsi="Times New Roman" w:cs="Times New Roman"/>
          <w:sz w:val="24"/>
          <w:szCs w:val="24"/>
        </w:rPr>
        <w:t xml:space="preserve">obsadila </w:t>
      </w:r>
      <w:r w:rsidRPr="00406345">
        <w:rPr>
          <w:rFonts w:ascii="Times New Roman" w:hAnsi="Times New Roman" w:cs="Times New Roman"/>
          <w:sz w:val="24"/>
          <w:szCs w:val="24"/>
        </w:rPr>
        <w:t xml:space="preserve">3. miesto </w:t>
      </w:r>
      <w:r w:rsidR="00406345" w:rsidRPr="00406345">
        <w:rPr>
          <w:rFonts w:ascii="Times New Roman" w:hAnsi="Times New Roman" w:cs="Times New Roman"/>
          <w:sz w:val="24"/>
          <w:szCs w:val="24"/>
        </w:rPr>
        <w:t xml:space="preserve">vo </w:t>
      </w:r>
      <w:r w:rsidRPr="00406345">
        <w:rPr>
          <w:rFonts w:ascii="Times New Roman" w:hAnsi="Times New Roman" w:cs="Times New Roman"/>
          <w:sz w:val="24"/>
          <w:szCs w:val="24"/>
        </w:rPr>
        <w:t>vrh</w:t>
      </w:r>
      <w:r w:rsidR="00406345" w:rsidRPr="00406345">
        <w:rPr>
          <w:rFonts w:ascii="Times New Roman" w:hAnsi="Times New Roman" w:cs="Times New Roman"/>
          <w:sz w:val="24"/>
          <w:szCs w:val="24"/>
        </w:rPr>
        <w:t>u</w:t>
      </w:r>
      <w:r w:rsidRPr="00406345">
        <w:rPr>
          <w:rFonts w:ascii="Times New Roman" w:hAnsi="Times New Roman" w:cs="Times New Roman"/>
          <w:sz w:val="24"/>
          <w:szCs w:val="24"/>
        </w:rPr>
        <w:t xml:space="preserve"> guľou</w:t>
      </w:r>
    </w:p>
    <w:p w:rsidR="00406345" w:rsidRDefault="00406345" w:rsidP="0040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864" w:rsidRPr="00406345" w:rsidRDefault="00AF7864" w:rsidP="0040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345">
        <w:rPr>
          <w:rFonts w:ascii="Times New Roman" w:hAnsi="Times New Roman" w:cs="Times New Roman"/>
          <w:sz w:val="24"/>
          <w:szCs w:val="24"/>
        </w:rPr>
        <w:t>Emil Makula</w:t>
      </w:r>
    </w:p>
    <w:p w:rsidR="00AF7864" w:rsidRPr="00406345" w:rsidRDefault="00AF7864" w:rsidP="000179B5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345">
        <w:rPr>
          <w:rFonts w:ascii="Times New Roman" w:hAnsi="Times New Roman" w:cs="Times New Roman"/>
          <w:sz w:val="24"/>
          <w:szCs w:val="24"/>
        </w:rPr>
        <w:t>Športové hry pre deti z CDR, Svidník</w:t>
      </w:r>
      <w:r w:rsidR="00406345" w:rsidRPr="00406345">
        <w:rPr>
          <w:rFonts w:ascii="Times New Roman" w:hAnsi="Times New Roman" w:cs="Times New Roman"/>
          <w:sz w:val="24"/>
          <w:szCs w:val="24"/>
        </w:rPr>
        <w:t xml:space="preserve"> – 2. miesto vo vrhu guľou</w:t>
      </w:r>
    </w:p>
    <w:p w:rsidR="00645E41" w:rsidRDefault="00645E41" w:rsidP="004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C201F" w:rsidRDefault="00EC201F" w:rsidP="004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C201F" w:rsidRDefault="00EC201F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31EA" w:rsidRDefault="004B31EA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31EA" w:rsidRDefault="004B31EA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31EA" w:rsidRDefault="004B31EA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31EA" w:rsidRDefault="004B31EA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31EA" w:rsidRDefault="004B31EA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31EA" w:rsidRDefault="004B31EA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31EA" w:rsidRDefault="004B31EA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31EA" w:rsidRDefault="004B31EA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31EA" w:rsidRDefault="004B31EA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31EA" w:rsidRDefault="004B31EA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31EA" w:rsidRDefault="004B31EA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31EA" w:rsidRDefault="004B31EA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31EA" w:rsidRDefault="004B31EA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463AB" w:rsidRDefault="00F463AB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4B31EA" w:rsidRDefault="004B31EA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15185" w:rsidRDefault="00515185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345">
        <w:rPr>
          <w:rFonts w:ascii="Times New Roman" w:hAnsi="Times New Roman" w:cs="Times New Roman"/>
          <w:b/>
          <w:sz w:val="24"/>
          <w:szCs w:val="24"/>
          <w:u w:val="single"/>
        </w:rPr>
        <w:t xml:space="preserve">Príloha č. 1 – Správa o hospodárení </w:t>
      </w:r>
      <w:r w:rsidR="00645E41" w:rsidRPr="00406345">
        <w:rPr>
          <w:rFonts w:ascii="Times New Roman" w:hAnsi="Times New Roman" w:cs="Times New Roman"/>
          <w:b/>
          <w:sz w:val="24"/>
          <w:szCs w:val="24"/>
          <w:u w:val="single"/>
        </w:rPr>
        <w:t xml:space="preserve">CDR </w:t>
      </w:r>
      <w:r w:rsidRPr="00406345">
        <w:rPr>
          <w:rFonts w:ascii="Times New Roman" w:hAnsi="Times New Roman" w:cs="Times New Roman"/>
          <w:b/>
          <w:sz w:val="24"/>
          <w:szCs w:val="24"/>
          <w:u w:val="single"/>
        </w:rPr>
        <w:t>Pr</w:t>
      </w:r>
      <w:r w:rsidR="00645E41" w:rsidRPr="00406345">
        <w:rPr>
          <w:rFonts w:ascii="Times New Roman" w:hAnsi="Times New Roman" w:cs="Times New Roman"/>
          <w:b/>
          <w:sz w:val="24"/>
          <w:szCs w:val="24"/>
          <w:u w:val="single"/>
        </w:rPr>
        <w:t>ešov, Požiarnická 3 k 31.12.2019</w:t>
      </w:r>
    </w:p>
    <w:p w:rsidR="00E05798" w:rsidRDefault="00E05798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5798" w:rsidRPr="00406345" w:rsidRDefault="00E05798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7BE7" w:rsidRPr="00E05798" w:rsidRDefault="00327BE7" w:rsidP="000179B5">
      <w:pPr>
        <w:pStyle w:val="Odsekzoznamu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798">
        <w:rPr>
          <w:rFonts w:ascii="Times New Roman" w:hAnsi="Times New Roman" w:cs="Times New Roman"/>
          <w:b/>
          <w:sz w:val="24"/>
          <w:szCs w:val="24"/>
        </w:rPr>
        <w:t>Súhrnná charakteristika organizácie a jej hospodárenia v roku 2019:</w:t>
      </w:r>
    </w:p>
    <w:p w:rsidR="00327BE7" w:rsidRPr="00E05798" w:rsidRDefault="00327BE7" w:rsidP="000179B5">
      <w:pPr>
        <w:pStyle w:val="Odsekzoznamu"/>
        <w:numPr>
          <w:ilvl w:val="2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798">
        <w:rPr>
          <w:rFonts w:ascii="Times New Roman" w:hAnsi="Times New Roman" w:cs="Times New Roman"/>
          <w:b/>
          <w:sz w:val="24"/>
          <w:szCs w:val="24"/>
        </w:rPr>
        <w:t>Charakteristika činnosti CDR Prešov:</w:t>
      </w:r>
    </w:p>
    <w:p w:rsidR="00327BE7" w:rsidRDefault="00327BE7" w:rsidP="00327BE7">
      <w:pPr>
        <w:jc w:val="both"/>
        <w:rPr>
          <w:b/>
        </w:rPr>
      </w:pPr>
    </w:p>
    <w:p w:rsidR="00327BE7" w:rsidRDefault="00327BE7" w:rsidP="00327BE7">
      <w:pPr>
        <w:pStyle w:val="Zkladntext"/>
        <w:ind w:firstLine="708"/>
      </w:pPr>
      <w:r>
        <w:t xml:space="preserve">Centrum pre detí a rodiny Prešov na základe Zákona č. 305/2005 Z. z. o sociálnoprávnej ochrane detí a sociálnej kuratele a o zmene a doplnení  niektorých zákonov a na základe Vyhlášky </w:t>
      </w:r>
      <w:proofErr w:type="spellStart"/>
      <w:r>
        <w:t>MPSVaR</w:t>
      </w:r>
      <w:proofErr w:type="spellEnd"/>
      <w:r>
        <w:t xml:space="preserve"> SR č. 643/2008 Z. z., ktorou sa vykonávajú niektoré ustanovenia Zákona č. 305/2005 Z. z. poskytuje komplexnú výchovno-zdravotnú starostlivosť deťom nahrádzajúcu prirodzené rodinné prostredie.</w:t>
      </w:r>
    </w:p>
    <w:p w:rsidR="00327BE7" w:rsidRDefault="00327BE7" w:rsidP="00327BE7">
      <w:pPr>
        <w:pStyle w:val="Zkladntext"/>
      </w:pPr>
    </w:p>
    <w:p w:rsidR="00327BE7" w:rsidRDefault="00327BE7" w:rsidP="00327BE7">
      <w:pPr>
        <w:pStyle w:val="Zkladntext"/>
      </w:pPr>
      <w:r>
        <w:t>Deťom poskytujeme starostlivosť na 2 samostatných skupinách a  na 10 špecializovaných skupinách. CDR zamestnáva 13 profesionálnych rodičov, ktorí k 31.12.2019 poskytovali starostlivosť 22 deťom.</w:t>
      </w:r>
    </w:p>
    <w:p w:rsidR="00327BE7" w:rsidRDefault="00327BE7" w:rsidP="00327BE7">
      <w:pPr>
        <w:jc w:val="both"/>
        <w:rPr>
          <w:color w:val="FF0000"/>
        </w:rPr>
      </w:pPr>
    </w:p>
    <w:p w:rsidR="00327BE7" w:rsidRPr="00E05798" w:rsidRDefault="00327BE7" w:rsidP="00327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798">
        <w:rPr>
          <w:rFonts w:ascii="Times New Roman" w:hAnsi="Times New Roman" w:cs="Times New Roman"/>
          <w:b/>
          <w:sz w:val="24"/>
          <w:szCs w:val="24"/>
        </w:rPr>
        <w:t>Schválená kapacita centra je od 01.11.2018 134 miest.</w:t>
      </w:r>
    </w:p>
    <w:p w:rsidR="00327BE7" w:rsidRDefault="00327BE7" w:rsidP="00327BE7">
      <w:pPr>
        <w:jc w:val="both"/>
      </w:pPr>
    </w:p>
    <w:p w:rsidR="00327BE7" w:rsidRDefault="00327BE7" w:rsidP="00327BE7">
      <w:pPr>
        <w:jc w:val="both"/>
      </w:pPr>
      <w:r>
        <w:t>K 31.12.2019 bola kapacita plnená na 85,48 %.</w:t>
      </w:r>
    </w:p>
    <w:p w:rsidR="00327BE7" w:rsidRDefault="00327BE7" w:rsidP="00327BE7">
      <w:pPr>
        <w:jc w:val="both"/>
      </w:pPr>
      <w:r>
        <w:t xml:space="preserve">K 31.12.2019 bolo v zariadení umiestnených   115 detí, z toho 56 dievčat a 59 chlapcov. </w:t>
      </w:r>
    </w:p>
    <w:p w:rsidR="00327BE7" w:rsidRPr="00E05798" w:rsidRDefault="00327BE7" w:rsidP="00327BE7">
      <w:pPr>
        <w:jc w:val="both"/>
      </w:pPr>
      <w:r>
        <w:t>V priebehu roka 2019 bolo prijatých 23 detí,  prepustených 26 detí, z nich:</w:t>
      </w:r>
    </w:p>
    <w:p w:rsidR="00327BE7" w:rsidRDefault="00327BE7" w:rsidP="000179B5">
      <w:pPr>
        <w:pStyle w:val="Odsekzoznamu"/>
        <w:numPr>
          <w:ilvl w:val="0"/>
          <w:numId w:val="30"/>
        </w:numPr>
        <w:spacing w:after="0" w:line="240" w:lineRule="auto"/>
        <w:jc w:val="both"/>
      </w:pPr>
      <w:r>
        <w:t xml:space="preserve">umiestnených do </w:t>
      </w:r>
      <w:proofErr w:type="spellStart"/>
      <w:r>
        <w:t>predosvojiteľskej</w:t>
      </w:r>
      <w:proofErr w:type="spellEnd"/>
      <w:r>
        <w:t xml:space="preserve"> starostlivosti </w:t>
      </w:r>
      <w:r>
        <w:tab/>
      </w:r>
      <w:r>
        <w:tab/>
        <w:t xml:space="preserve">  2</w:t>
      </w:r>
    </w:p>
    <w:p w:rsidR="00327BE7" w:rsidRDefault="00327BE7" w:rsidP="000179B5">
      <w:pPr>
        <w:pStyle w:val="Odsekzoznamu"/>
        <w:numPr>
          <w:ilvl w:val="0"/>
          <w:numId w:val="30"/>
        </w:numPr>
        <w:spacing w:after="0" w:line="240" w:lineRule="auto"/>
        <w:jc w:val="both"/>
      </w:pPr>
      <w:r>
        <w:t>prepustených do biologických rodín</w:t>
      </w:r>
      <w:r>
        <w:tab/>
      </w:r>
      <w:r>
        <w:tab/>
      </w:r>
      <w:r>
        <w:tab/>
      </w:r>
      <w:r>
        <w:tab/>
        <w:t>10</w:t>
      </w:r>
    </w:p>
    <w:p w:rsidR="00327BE7" w:rsidRDefault="00327BE7" w:rsidP="000179B5">
      <w:pPr>
        <w:pStyle w:val="Odsekzoznamu"/>
        <w:numPr>
          <w:ilvl w:val="0"/>
          <w:numId w:val="30"/>
        </w:numPr>
        <w:spacing w:after="0" w:line="240" w:lineRule="auto"/>
        <w:jc w:val="both"/>
      </w:pPr>
      <w:r>
        <w:t>umiestnených do iných zariadení</w:t>
      </w:r>
      <w:r>
        <w:tab/>
      </w:r>
      <w:r>
        <w:tab/>
      </w:r>
      <w:r>
        <w:tab/>
      </w:r>
      <w:r>
        <w:tab/>
        <w:t xml:space="preserve">  1</w:t>
      </w:r>
    </w:p>
    <w:p w:rsidR="00327BE7" w:rsidRDefault="00327BE7" w:rsidP="000179B5">
      <w:pPr>
        <w:pStyle w:val="Odsekzoznamu"/>
        <w:numPr>
          <w:ilvl w:val="0"/>
          <w:numId w:val="30"/>
        </w:numPr>
        <w:spacing w:after="0" w:line="240" w:lineRule="auto"/>
        <w:jc w:val="both"/>
      </w:pPr>
      <w:r>
        <w:t>exitus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</w:p>
    <w:p w:rsidR="00327BE7" w:rsidRDefault="00327BE7" w:rsidP="000179B5">
      <w:pPr>
        <w:pStyle w:val="Odsekzoznamu"/>
        <w:numPr>
          <w:ilvl w:val="0"/>
          <w:numId w:val="30"/>
        </w:numPr>
        <w:spacing w:after="0" w:line="240" w:lineRule="auto"/>
        <w:jc w:val="both"/>
      </w:pPr>
      <w:r>
        <w:t>dosiahol plnoletosť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:rsidR="00327BE7" w:rsidRDefault="00327BE7" w:rsidP="000179B5">
      <w:pPr>
        <w:pStyle w:val="Odsekzoznamu"/>
        <w:numPr>
          <w:ilvl w:val="0"/>
          <w:numId w:val="30"/>
        </w:numPr>
        <w:spacing w:after="0" w:line="240" w:lineRule="auto"/>
        <w:jc w:val="both"/>
      </w:pPr>
      <w:r>
        <w:t>iný dôvod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:rsidR="00327BE7" w:rsidRDefault="00327BE7" w:rsidP="00327BE7">
      <w:pPr>
        <w:jc w:val="both"/>
      </w:pPr>
    </w:p>
    <w:p w:rsidR="00327BE7" w:rsidRDefault="00327BE7" w:rsidP="00E05798">
      <w:pPr>
        <w:spacing w:line="240" w:lineRule="auto"/>
        <w:contextualSpacing/>
        <w:jc w:val="both"/>
      </w:pPr>
      <w:r>
        <w:t xml:space="preserve">Veková štruktúra detí k 31.12.2019: </w:t>
      </w:r>
    </w:p>
    <w:p w:rsidR="00327BE7" w:rsidRDefault="00327BE7" w:rsidP="00E05798">
      <w:pPr>
        <w:spacing w:line="240" w:lineRule="auto"/>
        <w:contextualSpacing/>
        <w:jc w:val="both"/>
      </w:pPr>
      <w:r>
        <w:t>0 – 2 roky</w:t>
      </w:r>
      <w:r>
        <w:tab/>
      </w:r>
      <w:r>
        <w:tab/>
        <w:t>21 detí</w:t>
      </w:r>
    </w:p>
    <w:p w:rsidR="00327BE7" w:rsidRDefault="00327BE7" w:rsidP="00E05798">
      <w:pPr>
        <w:spacing w:line="240" w:lineRule="auto"/>
        <w:contextualSpacing/>
        <w:jc w:val="both"/>
      </w:pPr>
      <w:r>
        <w:t>2 – 3 roky</w:t>
      </w:r>
      <w:r>
        <w:tab/>
      </w:r>
      <w:r>
        <w:tab/>
        <w:t xml:space="preserve">  8 detí</w:t>
      </w:r>
    </w:p>
    <w:p w:rsidR="00E05798" w:rsidRDefault="00327BE7" w:rsidP="00E05798">
      <w:pPr>
        <w:spacing w:line="240" w:lineRule="auto"/>
        <w:contextualSpacing/>
        <w:jc w:val="both"/>
      </w:pPr>
      <w:r>
        <w:t>4 – 6 rokov</w:t>
      </w:r>
      <w:r>
        <w:tab/>
      </w:r>
      <w:r>
        <w:tab/>
        <w:t>16 detí</w:t>
      </w:r>
    </w:p>
    <w:p w:rsidR="00327BE7" w:rsidRDefault="00327BE7" w:rsidP="00E05798">
      <w:pPr>
        <w:spacing w:line="240" w:lineRule="auto"/>
        <w:contextualSpacing/>
        <w:jc w:val="both"/>
      </w:pPr>
      <w:r>
        <w:t>7 – 8 rokov</w:t>
      </w:r>
      <w:r>
        <w:tab/>
      </w:r>
      <w:r>
        <w:tab/>
        <w:t>12 detí</w:t>
      </w:r>
    </w:p>
    <w:p w:rsidR="00327BE7" w:rsidRDefault="00327BE7" w:rsidP="00E05798">
      <w:pPr>
        <w:pStyle w:val="Zkladntext"/>
      </w:pPr>
      <w:r>
        <w:t>9 - 10 rokov</w:t>
      </w:r>
      <w:r>
        <w:tab/>
      </w:r>
      <w:r>
        <w:tab/>
        <w:t>11 detí</w:t>
      </w:r>
    </w:p>
    <w:p w:rsidR="00327BE7" w:rsidRDefault="00327BE7" w:rsidP="00E05798">
      <w:pPr>
        <w:pStyle w:val="Zkladntext"/>
      </w:pPr>
      <w:r>
        <w:t>11 – 15 rokov</w:t>
      </w:r>
      <w:r>
        <w:tab/>
      </w:r>
      <w:r>
        <w:tab/>
        <w:t>27 detí</w:t>
      </w:r>
    </w:p>
    <w:p w:rsidR="00327BE7" w:rsidRDefault="00327BE7" w:rsidP="00E05798">
      <w:pPr>
        <w:pStyle w:val="Zkladntext"/>
      </w:pPr>
      <w:r>
        <w:t>16 – 17 rokov</w:t>
      </w:r>
      <w:r>
        <w:tab/>
      </w:r>
      <w:r>
        <w:tab/>
        <w:t>15 detí</w:t>
      </w:r>
    </w:p>
    <w:p w:rsidR="00327BE7" w:rsidRDefault="00327BE7" w:rsidP="00E05798">
      <w:pPr>
        <w:pStyle w:val="Zkladntext"/>
      </w:pPr>
      <w:r>
        <w:t>nad 18 rokov</w:t>
      </w:r>
      <w:r>
        <w:tab/>
      </w:r>
      <w:r>
        <w:tab/>
        <w:t xml:space="preserve">  5 deti</w:t>
      </w:r>
    </w:p>
    <w:p w:rsidR="00327BE7" w:rsidRDefault="00327BE7" w:rsidP="00327BE7">
      <w:pPr>
        <w:pStyle w:val="Zkladntext"/>
      </w:pPr>
    </w:p>
    <w:p w:rsidR="00327BE7" w:rsidRDefault="00327BE7" w:rsidP="00327BE7">
      <w:pPr>
        <w:pStyle w:val="Zkladntext"/>
      </w:pPr>
    </w:p>
    <w:p w:rsidR="00246617" w:rsidRDefault="00246617" w:rsidP="00327BE7">
      <w:pPr>
        <w:pStyle w:val="Zkladntext"/>
      </w:pPr>
    </w:p>
    <w:p w:rsidR="00246617" w:rsidRDefault="00246617" w:rsidP="00327BE7">
      <w:pPr>
        <w:pStyle w:val="Zkladntext"/>
      </w:pPr>
    </w:p>
    <w:p w:rsidR="00327BE7" w:rsidRDefault="00327BE7" w:rsidP="00327BE7">
      <w:pPr>
        <w:pStyle w:val="Zkladntext"/>
      </w:pPr>
    </w:p>
    <w:p w:rsidR="00327BE7" w:rsidRDefault="00327BE7" w:rsidP="000179B5">
      <w:pPr>
        <w:pStyle w:val="Odsekzoznamu"/>
        <w:numPr>
          <w:ilvl w:val="2"/>
          <w:numId w:val="29"/>
        </w:numPr>
        <w:spacing w:after="0" w:line="240" w:lineRule="auto"/>
        <w:jc w:val="both"/>
        <w:rPr>
          <w:b/>
        </w:rPr>
      </w:pPr>
      <w:r>
        <w:rPr>
          <w:b/>
        </w:rPr>
        <w:lastRenderedPageBreak/>
        <w:t>Výsledok rozpočtového hospodárenia</w:t>
      </w:r>
    </w:p>
    <w:p w:rsidR="00327BE7" w:rsidRDefault="00327BE7" w:rsidP="00327BE7">
      <w:pPr>
        <w:jc w:val="both"/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1494"/>
        <w:gridCol w:w="1374"/>
        <w:gridCol w:w="1374"/>
        <w:gridCol w:w="1374"/>
        <w:gridCol w:w="1712"/>
      </w:tblGrid>
      <w:tr w:rsidR="00327BE7" w:rsidTr="00327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E7" w:rsidRDefault="00327BE7" w:rsidP="00327BE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E7" w:rsidRDefault="00327BE7" w:rsidP="00327BE7">
            <w:pPr>
              <w:jc w:val="both"/>
            </w:pPr>
            <w:r>
              <w:t>Schválený</w:t>
            </w:r>
          </w:p>
          <w:p w:rsidR="00327BE7" w:rsidRDefault="00327BE7" w:rsidP="00327BE7">
            <w:pPr>
              <w:jc w:val="both"/>
            </w:pPr>
            <w:r>
              <w:t xml:space="preserve">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E7" w:rsidRDefault="00327BE7" w:rsidP="00327BE7">
            <w:pPr>
              <w:jc w:val="both"/>
            </w:pPr>
            <w:r>
              <w:t xml:space="preserve">Upravený </w:t>
            </w:r>
          </w:p>
          <w:p w:rsidR="00327BE7" w:rsidRDefault="00327BE7" w:rsidP="00327BE7">
            <w:pPr>
              <w:jc w:val="both"/>
            </w:pPr>
            <w:r>
              <w:t>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E7" w:rsidRDefault="00327BE7" w:rsidP="00327BE7">
            <w:pPr>
              <w:jc w:val="both"/>
            </w:pPr>
            <w:r>
              <w:t>Skutočnosť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E7" w:rsidRDefault="00327BE7" w:rsidP="00327BE7">
            <w:pPr>
              <w:jc w:val="both"/>
            </w:pPr>
            <w:r>
              <w:t xml:space="preserve">% k upravenému </w:t>
            </w:r>
          </w:p>
          <w:p w:rsidR="00327BE7" w:rsidRDefault="00327BE7" w:rsidP="00327BE7">
            <w:pPr>
              <w:jc w:val="both"/>
            </w:pPr>
            <w:r>
              <w:t>rozpočtu</w:t>
            </w:r>
          </w:p>
        </w:tc>
      </w:tr>
      <w:tr w:rsidR="00327BE7" w:rsidTr="00327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E7" w:rsidRDefault="00327BE7" w:rsidP="00327BE7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E7" w:rsidRDefault="00327BE7" w:rsidP="00327BE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E7" w:rsidRDefault="00327BE7" w:rsidP="00327BE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E7" w:rsidRDefault="00327BE7" w:rsidP="00327BE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E7" w:rsidRDefault="00327BE7" w:rsidP="00327BE7">
            <w:pPr>
              <w:jc w:val="center"/>
            </w:pPr>
            <w:r>
              <w:t>5</w:t>
            </w:r>
          </w:p>
        </w:tc>
      </w:tr>
      <w:tr w:rsidR="00327BE7" w:rsidTr="00327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E7" w:rsidRDefault="00327BE7" w:rsidP="00327BE7">
            <w:pPr>
              <w:jc w:val="both"/>
            </w:pPr>
            <w:r>
              <w:t>Príjmy 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E7" w:rsidRDefault="00327BE7" w:rsidP="00327BE7">
            <w:pPr>
              <w:jc w:val="center"/>
            </w:pPr>
            <w:r>
              <w:t xml:space="preserve">     30 742,00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E7" w:rsidRDefault="00327BE7" w:rsidP="00327BE7">
            <w:pPr>
              <w:jc w:val="center"/>
            </w:pPr>
            <w:r>
              <w:t xml:space="preserve">    26 626,39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E7" w:rsidRDefault="00327BE7" w:rsidP="00327BE7">
            <w:pPr>
              <w:jc w:val="both"/>
            </w:pPr>
            <w:r>
              <w:t xml:space="preserve">     26 950,43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E7" w:rsidRDefault="00327BE7" w:rsidP="00327BE7">
            <w:pPr>
              <w:jc w:val="both"/>
            </w:pPr>
            <w:r>
              <w:t>101,22 %</w:t>
            </w:r>
          </w:p>
        </w:tc>
      </w:tr>
      <w:tr w:rsidR="00327BE7" w:rsidTr="00327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E7" w:rsidRDefault="00327BE7" w:rsidP="00327BE7">
            <w:pPr>
              <w:jc w:val="both"/>
            </w:pPr>
            <w:r>
              <w:t>Výdavky 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E7" w:rsidRDefault="00327BE7" w:rsidP="00327BE7">
            <w:pPr>
              <w:jc w:val="both"/>
            </w:pPr>
            <w:r>
              <w:t>1 962 494,00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E7" w:rsidRDefault="00327BE7" w:rsidP="00327BE7">
            <w:pPr>
              <w:jc w:val="both"/>
            </w:pPr>
            <w:r>
              <w:t>2 920 058,91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E7" w:rsidRDefault="00327BE7" w:rsidP="00327BE7">
            <w:pPr>
              <w:jc w:val="both"/>
            </w:pPr>
            <w:r>
              <w:t>2 920 053,48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E7" w:rsidRDefault="00327BE7" w:rsidP="00327BE7">
            <w:pPr>
              <w:jc w:val="both"/>
              <w:rPr>
                <w:vertAlign w:val="subscript"/>
              </w:rPr>
            </w:pPr>
            <w:r>
              <w:t xml:space="preserve">  99,99 %</w:t>
            </w:r>
          </w:p>
        </w:tc>
      </w:tr>
    </w:tbl>
    <w:p w:rsidR="00327BE7" w:rsidRDefault="00327BE7" w:rsidP="00327BE7"/>
    <w:p w:rsidR="00327BE7" w:rsidRDefault="00327BE7" w:rsidP="00327BE7">
      <w:pPr>
        <w:rPr>
          <w:b/>
        </w:rPr>
      </w:pPr>
      <w:r w:rsidRPr="001B112A">
        <w:rPr>
          <w:b/>
        </w:rPr>
        <w:t>1.1.3</w:t>
      </w:r>
      <w:r w:rsidRPr="001B112A">
        <w:rPr>
          <w:b/>
        </w:rPr>
        <w:tab/>
        <w:t>Rozpočtové opatrenia</w:t>
      </w:r>
    </w:p>
    <w:p w:rsidR="00327BE7" w:rsidRDefault="00327BE7" w:rsidP="00327BE7">
      <w:pPr>
        <w:rPr>
          <w:b/>
        </w:rPr>
      </w:pPr>
    </w:p>
    <w:tbl>
      <w:tblPr>
        <w:tblW w:w="10020" w:type="dxa"/>
        <w:tblCellMar>
          <w:left w:w="70" w:type="dxa"/>
          <w:right w:w="70" w:type="dxa"/>
        </w:tblCellMar>
        <w:tblLook w:val="04A0"/>
      </w:tblPr>
      <w:tblGrid>
        <w:gridCol w:w="1256"/>
        <w:gridCol w:w="714"/>
        <w:gridCol w:w="985"/>
        <w:gridCol w:w="985"/>
        <w:gridCol w:w="960"/>
        <w:gridCol w:w="960"/>
        <w:gridCol w:w="960"/>
        <w:gridCol w:w="974"/>
        <w:gridCol w:w="974"/>
        <w:gridCol w:w="1280"/>
      </w:tblGrid>
      <w:tr w:rsidR="00327BE7" w:rsidRPr="0010067C" w:rsidTr="00327BE7">
        <w:trPr>
          <w:trHeight w:val="255"/>
        </w:trPr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Schválený a upravený rozpočet v roku 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sz w:val="20"/>
                <w:szCs w:val="20"/>
              </w:rPr>
            </w:pPr>
          </w:p>
        </w:tc>
      </w:tr>
      <w:tr w:rsidR="00327BE7" w:rsidRPr="0010067C" w:rsidTr="00327BE7">
        <w:trPr>
          <w:trHeight w:val="330"/>
        </w:trPr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b/>
                <w:bCs/>
              </w:rPr>
            </w:pPr>
            <w:r w:rsidRPr="0010067C">
              <w:rPr>
                <w:rFonts w:ascii="Arial CE" w:hAnsi="Arial CE" w:cs="Arial CE"/>
                <w:b/>
                <w:bCs/>
              </w:rPr>
              <w:t>Výdavky program 07C0502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v  EUR</w:t>
            </w:r>
          </w:p>
        </w:tc>
      </w:tr>
      <w:tr w:rsidR="00327BE7" w:rsidRPr="0010067C" w:rsidTr="00327BE7">
        <w:trPr>
          <w:trHeight w:val="285"/>
        </w:trPr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b/>
                <w:bCs/>
                <w:sz w:val="20"/>
                <w:szCs w:val="20"/>
              </w:rPr>
              <w:t>Č. RO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b/>
                <w:bCs/>
                <w:sz w:val="20"/>
                <w:szCs w:val="20"/>
              </w:rPr>
              <w:t>630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b/>
                <w:bCs/>
                <w:sz w:val="20"/>
                <w:szCs w:val="20"/>
              </w:rPr>
              <w:t>640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b/>
                <w:bCs/>
                <w:sz w:val="20"/>
                <w:szCs w:val="20"/>
              </w:rPr>
              <w:t>600+700</w:t>
            </w:r>
          </w:p>
        </w:tc>
      </w:tr>
      <w:tr w:rsidR="00327BE7" w:rsidRPr="0010067C" w:rsidTr="00327BE7">
        <w:trPr>
          <w:trHeight w:val="270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24.01.2019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1962494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1131242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395369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340031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95852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1962494</w:t>
            </w:r>
          </w:p>
        </w:tc>
      </w:tr>
      <w:tr w:rsidR="00327BE7" w:rsidRPr="0010067C" w:rsidTr="00327BE7">
        <w:trPr>
          <w:trHeight w:val="270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17.01.2019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1962494</w:t>
            </w:r>
          </w:p>
        </w:tc>
      </w:tr>
      <w:tr w:rsidR="00327BE7" w:rsidRPr="0010067C" w:rsidTr="00327BE7">
        <w:trPr>
          <w:trHeight w:val="270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25.02.2019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15261,91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15261,91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1977755,91</w:t>
            </w:r>
          </w:p>
        </w:tc>
      </w:tr>
      <w:tr w:rsidR="00327BE7" w:rsidRPr="0010067C" w:rsidTr="00327BE7">
        <w:trPr>
          <w:trHeight w:val="270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25.03.2019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1977755,91</w:t>
            </w:r>
          </w:p>
        </w:tc>
      </w:tr>
      <w:tr w:rsidR="00327BE7" w:rsidRPr="0010067C" w:rsidTr="00327BE7">
        <w:trPr>
          <w:trHeight w:val="270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28.03.2019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59266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59266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2037021,91</w:t>
            </w:r>
          </w:p>
        </w:tc>
      </w:tr>
      <w:tr w:rsidR="00327BE7" w:rsidRPr="0010067C" w:rsidTr="00327BE7">
        <w:trPr>
          <w:trHeight w:val="270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06.05.2019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1183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2038204,91</w:t>
            </w:r>
          </w:p>
        </w:tc>
      </w:tr>
      <w:tr w:rsidR="00327BE7" w:rsidRPr="0010067C" w:rsidTr="00327BE7">
        <w:trPr>
          <w:trHeight w:val="270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07.05.2019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3167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3167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2041371,91</w:t>
            </w:r>
          </w:p>
        </w:tc>
      </w:tr>
      <w:tr w:rsidR="00327BE7" w:rsidRPr="0010067C" w:rsidTr="00327BE7">
        <w:trPr>
          <w:trHeight w:val="270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07.05.2019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4366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3235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2045737,91</w:t>
            </w:r>
          </w:p>
        </w:tc>
      </w:tr>
      <w:tr w:rsidR="00327BE7" w:rsidRPr="0010067C" w:rsidTr="00327BE7">
        <w:trPr>
          <w:trHeight w:val="270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07.05.2019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6111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4528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2051848,91</w:t>
            </w:r>
          </w:p>
        </w:tc>
      </w:tr>
      <w:tr w:rsidR="00327BE7" w:rsidRPr="0010067C" w:rsidTr="00327BE7">
        <w:trPr>
          <w:trHeight w:val="270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28.05.2019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519031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384610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134421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2570879,91</w:t>
            </w:r>
          </w:p>
        </w:tc>
      </w:tr>
      <w:tr w:rsidR="00327BE7" w:rsidRPr="0010067C" w:rsidTr="00327BE7">
        <w:trPr>
          <w:trHeight w:val="270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06.06.2019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278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2526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2573405,91</w:t>
            </w:r>
          </w:p>
        </w:tc>
      </w:tr>
      <w:tr w:rsidR="00327BE7" w:rsidRPr="0010067C" w:rsidTr="00327BE7">
        <w:trPr>
          <w:trHeight w:val="270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13.06.2019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3060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2576465,91</w:t>
            </w:r>
          </w:p>
        </w:tc>
      </w:tr>
      <w:tr w:rsidR="00327BE7" w:rsidRPr="0010067C" w:rsidTr="00327BE7">
        <w:trPr>
          <w:trHeight w:val="270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12.07.2019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336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23558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23558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2600023,91</w:t>
            </w:r>
          </w:p>
        </w:tc>
      </w:tr>
      <w:tr w:rsidR="00327BE7" w:rsidRPr="0010067C" w:rsidTr="00327BE7">
        <w:trPr>
          <w:trHeight w:val="270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12.07.2019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337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1350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2601373,91</w:t>
            </w:r>
          </w:p>
        </w:tc>
      </w:tr>
      <w:tr w:rsidR="00327BE7" w:rsidRPr="0010067C" w:rsidTr="00327BE7">
        <w:trPr>
          <w:trHeight w:val="270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12.07.2019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348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2613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2603986,91</w:t>
            </w:r>
          </w:p>
        </w:tc>
      </w:tr>
      <w:tr w:rsidR="00327BE7" w:rsidRPr="0010067C" w:rsidTr="00327BE7">
        <w:trPr>
          <w:trHeight w:val="270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08.08.2019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382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24 000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2627986,91</w:t>
            </w:r>
          </w:p>
        </w:tc>
      </w:tr>
      <w:tr w:rsidR="00327BE7" w:rsidRPr="0010067C" w:rsidTr="00327BE7">
        <w:trPr>
          <w:trHeight w:val="270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08.08.2019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383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5001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5 001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2632987,91</w:t>
            </w:r>
          </w:p>
        </w:tc>
      </w:tr>
      <w:tr w:rsidR="00327BE7" w:rsidRPr="0010067C" w:rsidTr="00327BE7">
        <w:trPr>
          <w:trHeight w:val="270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lastRenderedPageBreak/>
              <w:t>09.08.2019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384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2047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2635034,91</w:t>
            </w:r>
          </w:p>
        </w:tc>
      </w:tr>
      <w:tr w:rsidR="00327BE7" w:rsidRPr="0010067C" w:rsidTr="00327BE7">
        <w:trPr>
          <w:trHeight w:val="270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09.08.2019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404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3950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2638984,91</w:t>
            </w:r>
          </w:p>
        </w:tc>
      </w:tr>
      <w:tr w:rsidR="00327BE7" w:rsidRPr="0010067C" w:rsidTr="00327BE7">
        <w:trPr>
          <w:trHeight w:val="270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11.09.2019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451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520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2639504,91</w:t>
            </w:r>
          </w:p>
        </w:tc>
      </w:tr>
      <w:tr w:rsidR="00327BE7" w:rsidRPr="0010067C" w:rsidTr="00327BE7">
        <w:trPr>
          <w:trHeight w:val="270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19.09.2019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465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360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2639864,91</w:t>
            </w:r>
          </w:p>
        </w:tc>
      </w:tr>
      <w:tr w:rsidR="00327BE7" w:rsidRPr="0010067C" w:rsidTr="00327BE7">
        <w:trPr>
          <w:trHeight w:val="270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25.09.2019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466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23883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23883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2663747,91</w:t>
            </w:r>
          </w:p>
        </w:tc>
      </w:tr>
      <w:tr w:rsidR="00327BE7" w:rsidRPr="0010067C" w:rsidTr="00327BE7">
        <w:trPr>
          <w:trHeight w:val="270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27.09.2019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476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6349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4705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2670096,91</w:t>
            </w:r>
          </w:p>
        </w:tc>
      </w:tr>
      <w:tr w:rsidR="00327BE7" w:rsidRPr="0010067C" w:rsidTr="00327BE7">
        <w:trPr>
          <w:trHeight w:val="270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01.10.2019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480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5325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3946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2675421,91</w:t>
            </w:r>
          </w:p>
        </w:tc>
      </w:tr>
      <w:tr w:rsidR="00327BE7" w:rsidRPr="0010067C" w:rsidTr="00327BE7">
        <w:trPr>
          <w:trHeight w:val="270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10.10.2019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517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2675421,91</w:t>
            </w:r>
          </w:p>
        </w:tc>
      </w:tr>
      <w:tr w:rsidR="00327BE7" w:rsidRPr="0010067C" w:rsidTr="00327BE7">
        <w:trPr>
          <w:trHeight w:val="270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04.11.2019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553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140079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103801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36278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2815500,91</w:t>
            </w:r>
          </w:p>
        </w:tc>
      </w:tr>
      <w:tr w:rsidR="00327BE7" w:rsidRPr="0010067C" w:rsidTr="00327BE7">
        <w:trPr>
          <w:trHeight w:val="270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05.11.2019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554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13106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13106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2828606,91</w:t>
            </w:r>
          </w:p>
        </w:tc>
      </w:tr>
      <w:tr w:rsidR="00327BE7" w:rsidRPr="0010067C" w:rsidTr="00327BE7">
        <w:trPr>
          <w:trHeight w:val="270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07.11.2019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555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-7926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-7926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2820680,91</w:t>
            </w:r>
          </w:p>
        </w:tc>
      </w:tr>
      <w:tr w:rsidR="00327BE7" w:rsidRPr="0010067C" w:rsidTr="00327BE7">
        <w:trPr>
          <w:trHeight w:val="270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07.11.2019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577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337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2821017,91</w:t>
            </w:r>
          </w:p>
        </w:tc>
      </w:tr>
      <w:tr w:rsidR="00327BE7" w:rsidRPr="0010067C" w:rsidTr="00327BE7">
        <w:trPr>
          <w:trHeight w:val="270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19.11.2019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585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2821019,91</w:t>
            </w:r>
          </w:p>
        </w:tc>
      </w:tr>
      <w:tr w:rsidR="00327BE7" w:rsidRPr="0010067C" w:rsidTr="00327BE7">
        <w:trPr>
          <w:trHeight w:val="270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15.11.2019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592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15269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15269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2836286,91</w:t>
            </w:r>
          </w:p>
        </w:tc>
      </w:tr>
      <w:tr w:rsidR="00327BE7" w:rsidRPr="0010067C" w:rsidTr="00327BE7">
        <w:trPr>
          <w:trHeight w:val="270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21.11.2019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612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5061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3750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2841347,91</w:t>
            </w:r>
          </w:p>
        </w:tc>
      </w:tr>
      <w:tr w:rsidR="00327BE7" w:rsidRPr="0010067C" w:rsidTr="00327BE7">
        <w:trPr>
          <w:trHeight w:val="270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27.11.2019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620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7502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5559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2848849,91</w:t>
            </w:r>
          </w:p>
        </w:tc>
      </w:tr>
      <w:tr w:rsidR="00327BE7" w:rsidRPr="0010067C" w:rsidTr="00327BE7">
        <w:trPr>
          <w:trHeight w:val="270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03.12.2019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643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68209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50544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17665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2917058,91</w:t>
            </w:r>
          </w:p>
        </w:tc>
      </w:tr>
      <w:tr w:rsidR="00327BE7" w:rsidRPr="0010067C" w:rsidTr="00327BE7">
        <w:trPr>
          <w:trHeight w:val="270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05.12.2019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656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3000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2920058,91</w:t>
            </w:r>
          </w:p>
        </w:tc>
      </w:tr>
      <w:tr w:rsidR="00327BE7" w:rsidRPr="0010067C" w:rsidTr="00327BE7">
        <w:trPr>
          <w:trHeight w:val="270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09.01.2020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685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-429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-2504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2920058,91</w:t>
            </w:r>
          </w:p>
        </w:tc>
      </w:tr>
      <w:tr w:rsidR="00327BE7" w:rsidRPr="0010067C" w:rsidTr="00327BE7">
        <w:trPr>
          <w:trHeight w:val="270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327BE7" w:rsidRPr="0010067C" w:rsidTr="00327BE7">
        <w:trPr>
          <w:trHeight w:val="270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327BE7" w:rsidRPr="0010067C" w:rsidTr="00327BE7">
        <w:trPr>
          <w:trHeight w:val="270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327BE7" w:rsidRPr="0010067C" w:rsidTr="00327BE7">
        <w:trPr>
          <w:trHeight w:val="270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327BE7" w:rsidRPr="0010067C" w:rsidTr="00327BE7">
        <w:trPr>
          <w:trHeight w:val="270"/>
        </w:trPr>
        <w:tc>
          <w:tcPr>
            <w:tcW w:w="125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CELKOM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2904797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1697743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616360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495880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94814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15261,91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15261,91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0067C">
              <w:rPr>
                <w:rFonts w:ascii="Arial CE" w:hAnsi="Arial CE" w:cs="Arial CE"/>
                <w:sz w:val="20"/>
                <w:szCs w:val="20"/>
              </w:rPr>
              <w:t>2920058,91</w:t>
            </w:r>
          </w:p>
        </w:tc>
      </w:tr>
      <w:tr w:rsidR="00327BE7" w:rsidRPr="0010067C" w:rsidTr="00327BE7">
        <w:trPr>
          <w:trHeight w:val="27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E7" w:rsidRPr="0010067C" w:rsidRDefault="00327BE7" w:rsidP="00327BE7">
            <w:pPr>
              <w:rPr>
                <w:sz w:val="20"/>
                <w:szCs w:val="20"/>
              </w:rPr>
            </w:pPr>
          </w:p>
        </w:tc>
      </w:tr>
    </w:tbl>
    <w:p w:rsidR="00327BE7" w:rsidRDefault="00327BE7" w:rsidP="00327BE7">
      <w:pPr>
        <w:rPr>
          <w:b/>
        </w:rPr>
      </w:pPr>
      <w:r>
        <w:rPr>
          <w:b/>
        </w:rPr>
        <w:t>1.2 Rozpočtové príjmy</w:t>
      </w:r>
    </w:p>
    <w:p w:rsidR="00327BE7" w:rsidRDefault="00327BE7" w:rsidP="00327BE7">
      <w:pPr>
        <w:rPr>
          <w:b/>
        </w:rPr>
      </w:pPr>
    </w:p>
    <w:p w:rsidR="00327BE7" w:rsidRDefault="00327BE7" w:rsidP="00327BE7">
      <w:pPr>
        <w:jc w:val="both"/>
      </w:pPr>
      <w:r>
        <w:tab/>
        <w:t>Pôvodná výška rozpísaného rozpočtu príjmov na rok 2019 bola vo výške 30 742,00 €. K 31.12.2019 bola celková úprava rozpočtu príjmov na čiastku 26 626,39 €.</w:t>
      </w:r>
    </w:p>
    <w:p w:rsidR="00327BE7" w:rsidRDefault="00327BE7" w:rsidP="00327BE7">
      <w:pPr>
        <w:jc w:val="both"/>
      </w:pPr>
      <w:r>
        <w:lastRenderedPageBreak/>
        <w:t>Plnenie príjmov bolo vo výške 26 950,43 €, čo predstavuje plnenie príjmov 101,22 ¨%.</w:t>
      </w:r>
    </w:p>
    <w:p w:rsidR="00327BE7" w:rsidRDefault="00327BE7" w:rsidP="00327BE7">
      <w:pPr>
        <w:jc w:val="both"/>
      </w:pPr>
      <w:r>
        <w:t>Plnenie príjmov bolo z týchto položiek:</w:t>
      </w:r>
    </w:p>
    <w:p w:rsidR="00327BE7" w:rsidRDefault="00327BE7" w:rsidP="00327BE7">
      <w:pPr>
        <w:ind w:firstLine="708"/>
        <w:jc w:val="both"/>
      </w:pPr>
      <w:r>
        <w:t>z úhrad za nájom nebytových priestorov, ktoré prenajímane naším nájomníkom na základe uzatvorených zmlúv o nájme – 12 748,56 €</w:t>
      </w:r>
    </w:p>
    <w:p w:rsidR="00327BE7" w:rsidRDefault="00327BE7" w:rsidP="00327BE7">
      <w:pPr>
        <w:ind w:firstLine="708"/>
        <w:jc w:val="both"/>
      </w:pPr>
      <w:r>
        <w:t>z úhrad výživného, ktoré platia rodičia našich klientov na základe rozhodnutia súdu o určení výživného – 13 621,27 €</w:t>
      </w:r>
    </w:p>
    <w:p w:rsidR="00327BE7" w:rsidRDefault="00327BE7" w:rsidP="00E05798">
      <w:pPr>
        <w:ind w:firstLine="708"/>
        <w:jc w:val="both"/>
      </w:pPr>
      <w:r>
        <w:t>z prevodov z výdavkového účtu ŠR prijatých na príjmový účet – iné nedaňové príjmy –vrátky z minulých rokov – 580,60 €.</w:t>
      </w:r>
    </w:p>
    <w:p w:rsidR="00327BE7" w:rsidRDefault="00327BE7" w:rsidP="00327BE7">
      <w:pPr>
        <w:jc w:val="both"/>
      </w:pPr>
      <w:r>
        <w:t>Jedná sa o tieto prevody:</w:t>
      </w:r>
    </w:p>
    <w:p w:rsidR="00327BE7" w:rsidRDefault="00327BE7" w:rsidP="00327BE7">
      <w:pPr>
        <w:jc w:val="both"/>
      </w:pPr>
      <w:r>
        <w:tab/>
        <w:t xml:space="preserve">vrátené platby z roka 2018 v celkovej výške 379,73 € ( </w:t>
      </w:r>
      <w:proofErr w:type="spellStart"/>
      <w:r>
        <w:t>Nayelektrodom</w:t>
      </w:r>
      <w:proofErr w:type="spellEnd"/>
      <w:r>
        <w:t xml:space="preserve"> – 79,90 € uznaná reklamácia mixéra, VÚB, a.s. – niekoľkokrát vrátená platba preplatku 4,83 €, vrátená platba 2x uhradenej faktúry č. 180297 firme </w:t>
      </w:r>
      <w:proofErr w:type="spellStart"/>
      <w:r>
        <w:t>Fezanova</w:t>
      </w:r>
      <w:proofErr w:type="spellEnd"/>
      <w:r>
        <w:t xml:space="preserve"> 295,00€)</w:t>
      </w:r>
    </w:p>
    <w:p w:rsidR="00327BE7" w:rsidRDefault="00327BE7" w:rsidP="00327BE7">
      <w:pPr>
        <w:jc w:val="both"/>
      </w:pPr>
      <w:r>
        <w:tab/>
        <w:t>preplatok za plyn - kuchyňu za obdobie 01.01.2018 – 31.12.2018 vo výške 46,41 €,</w:t>
      </w:r>
    </w:p>
    <w:p w:rsidR="00327BE7" w:rsidRDefault="00327BE7" w:rsidP="00327BE7">
      <w:pPr>
        <w:jc w:val="both"/>
      </w:pPr>
      <w:r>
        <w:tab/>
        <w:t xml:space="preserve">vrátená vyplatená mzda za december 2018 po oprave z dôvodu </w:t>
      </w:r>
      <w:proofErr w:type="spellStart"/>
      <w:r>
        <w:t>PN-ky</w:t>
      </w:r>
      <w:proofErr w:type="spellEnd"/>
      <w:r>
        <w:t xml:space="preserve"> pani Terézie </w:t>
      </w:r>
      <w:proofErr w:type="spellStart"/>
      <w:r>
        <w:t>Mikitovej</w:t>
      </w:r>
      <w:proofErr w:type="spellEnd"/>
      <w:r>
        <w:t xml:space="preserve"> vo výške 40,60€,</w:t>
      </w:r>
    </w:p>
    <w:p w:rsidR="00327BE7" w:rsidRDefault="00327BE7" w:rsidP="00327BE7">
      <w:pPr>
        <w:jc w:val="both"/>
      </w:pPr>
      <w:r>
        <w:tab/>
        <w:t xml:space="preserve">vrátene odvody poistného zo SP za obdobie decembra 2018 za pani Teréziu </w:t>
      </w:r>
      <w:proofErr w:type="spellStart"/>
      <w:r>
        <w:t>Mikitovú</w:t>
      </w:r>
      <w:proofErr w:type="spellEnd"/>
      <w:r>
        <w:t xml:space="preserve"> a pani Gabrielu </w:t>
      </w:r>
      <w:proofErr w:type="spellStart"/>
      <w:r>
        <w:t>Pastirčákovú</w:t>
      </w:r>
      <w:proofErr w:type="spellEnd"/>
      <w:r>
        <w:t xml:space="preserve"> vo výške 37,45 €,</w:t>
      </w:r>
    </w:p>
    <w:p w:rsidR="00327BE7" w:rsidRDefault="00327BE7" w:rsidP="00327BE7">
      <w:pPr>
        <w:jc w:val="both"/>
      </w:pPr>
      <w:r>
        <w:tab/>
        <w:t>prevod z výdavkového účtu ŠR nedoplatkov z vyúčtovania služieb spojených z nájmom v celkovej výške 76,41 €.</w:t>
      </w:r>
    </w:p>
    <w:p w:rsidR="00327BE7" w:rsidRDefault="00327BE7" w:rsidP="00327BE7">
      <w:pPr>
        <w:pBdr>
          <w:bottom w:val="single" w:sz="6" w:space="1" w:color="auto"/>
        </w:pBdr>
        <w:jc w:val="both"/>
      </w:pPr>
    </w:p>
    <w:p w:rsidR="00327BE7" w:rsidRDefault="00327BE7" w:rsidP="00327BE7">
      <w:r>
        <w:t>Rozpísaný rozpočet</w:t>
      </w:r>
      <w:r>
        <w:tab/>
      </w:r>
      <w:r>
        <w:tab/>
      </w:r>
      <w:r>
        <w:tab/>
        <w:t>Upravený rozpočet</w:t>
      </w:r>
      <w:r>
        <w:tab/>
      </w:r>
      <w:r>
        <w:tab/>
        <w:t>Plnenie rozpočtu</w:t>
      </w:r>
    </w:p>
    <w:p w:rsidR="00327BE7" w:rsidRDefault="00327BE7" w:rsidP="00327BE7">
      <w:pPr>
        <w:pBdr>
          <w:bottom w:val="single" w:sz="6" w:space="1" w:color="auto"/>
        </w:pBdr>
      </w:pPr>
      <w:r>
        <w:t>k 01.01.2019</w:t>
      </w:r>
      <w:r>
        <w:tab/>
      </w:r>
      <w:r>
        <w:tab/>
      </w:r>
      <w:r>
        <w:tab/>
      </w:r>
      <w:r>
        <w:tab/>
        <w:t>k 31.12.2019</w:t>
      </w:r>
      <w:r>
        <w:tab/>
      </w:r>
      <w:r>
        <w:tab/>
      </w:r>
      <w:r>
        <w:tab/>
        <w:t>k 31.12.2019</w:t>
      </w:r>
    </w:p>
    <w:p w:rsidR="00327BE7" w:rsidRDefault="00327BE7" w:rsidP="00327BE7"/>
    <w:p w:rsidR="00327BE7" w:rsidRDefault="00327BE7" w:rsidP="00327BE7">
      <w:r>
        <w:t xml:space="preserve">      30 742,00 €</w:t>
      </w:r>
      <w:r>
        <w:tab/>
      </w:r>
      <w:r>
        <w:tab/>
      </w:r>
      <w:r>
        <w:tab/>
        <w:t xml:space="preserve">      26 626,39 €</w:t>
      </w:r>
      <w:r>
        <w:tab/>
      </w:r>
      <w:r>
        <w:tab/>
        <w:t xml:space="preserve">      26 950,43 €</w:t>
      </w:r>
    </w:p>
    <w:p w:rsidR="00327BE7" w:rsidRDefault="00327BE7" w:rsidP="00327BE7"/>
    <w:p w:rsidR="00327BE7" w:rsidRDefault="00327BE7" w:rsidP="00327BE7"/>
    <w:p w:rsidR="00327BE7" w:rsidRPr="00EC355E" w:rsidRDefault="00327BE7" w:rsidP="00327BE7">
      <w:pPr>
        <w:rPr>
          <w:b/>
        </w:rPr>
      </w:pPr>
      <w:r w:rsidRPr="00EC355E">
        <w:rPr>
          <w:b/>
        </w:rPr>
        <w:t>1.3 Výdavky</w:t>
      </w:r>
    </w:p>
    <w:p w:rsidR="00327BE7" w:rsidRPr="00EC355E" w:rsidRDefault="00327BE7" w:rsidP="00327BE7">
      <w:pPr>
        <w:rPr>
          <w:b/>
        </w:rPr>
      </w:pPr>
    </w:p>
    <w:p w:rsidR="00327BE7" w:rsidRDefault="00327BE7" w:rsidP="00327BE7">
      <w:pPr>
        <w:rPr>
          <w:b/>
        </w:rPr>
      </w:pPr>
      <w:r w:rsidRPr="00EC355E">
        <w:rPr>
          <w:b/>
        </w:rPr>
        <w:t>1.3.1. K a p i t á l o v é   v ý d a v k</w:t>
      </w:r>
      <w:r>
        <w:rPr>
          <w:b/>
        </w:rPr>
        <w:t> </w:t>
      </w:r>
      <w:r w:rsidRPr="00EC355E">
        <w:rPr>
          <w:b/>
        </w:rPr>
        <w:t>y</w:t>
      </w:r>
    </w:p>
    <w:p w:rsidR="00327BE7" w:rsidRDefault="00327BE7" w:rsidP="00327BE7">
      <w:pPr>
        <w:rPr>
          <w:b/>
        </w:rPr>
      </w:pPr>
    </w:p>
    <w:p w:rsidR="00327BE7" w:rsidRDefault="00327BE7" w:rsidP="00327BE7">
      <w:pPr>
        <w:jc w:val="both"/>
      </w:pPr>
      <w:r>
        <w:lastRenderedPageBreak/>
        <w:tab/>
        <w:t>Na rok 2019 sme mali presunuté nevyčerpané finančné prostriedky kapitálových výdavkov z roka 2018 vo výške 15 265,00 €, ktoré boli účelové určené na vybudovanie nových sociálnych zariadení na špecializovanej samostatnej skupine pre detí, na ktorých bol spáchaný trestný čin obchodovania s ľuďmi.</w:t>
      </w:r>
    </w:p>
    <w:p w:rsidR="00327BE7" w:rsidRDefault="00327BE7" w:rsidP="00327BE7">
      <w:pPr>
        <w:jc w:val="both"/>
      </w:pPr>
      <w:r>
        <w:t>Rekonštrukčné práce boli dokončené v januári 2019, čerpanie kapitálových výdavkov bolo vo výške 15 261,91 €.</w:t>
      </w:r>
    </w:p>
    <w:p w:rsidR="00327BE7" w:rsidRDefault="00327BE7" w:rsidP="00327BE7">
      <w:pPr>
        <w:jc w:val="both"/>
      </w:pPr>
      <w:r>
        <w:tab/>
        <w:t>Ďalšiu časť rozpočtu kapitálových výdavkov tvorili výdavky na nákup počítačového servera vo výške 2 620,00 €, ktorý naše zariadenie využíva na spracovanie agendy jednotlivých samostatných a špecializovaných samostatných skupín a na spracovanie agendy odborného a ekonomického úseku v súvislosti so zabezpečením prevádzky CDR.</w:t>
      </w:r>
    </w:p>
    <w:p w:rsidR="00327BE7" w:rsidRDefault="00327BE7" w:rsidP="00327BE7">
      <w:pPr>
        <w:jc w:val="both"/>
      </w:pPr>
      <w:r>
        <w:t>Schválené kapitálové výdavky zo zdrojov štátneho rozpočtu v rámci programu 0K0H03 – komunikačná infraštruktúra, boli vyčerpané v pridelenej výške.</w:t>
      </w:r>
    </w:p>
    <w:p w:rsidR="00327BE7" w:rsidRDefault="00327BE7" w:rsidP="00327BE7">
      <w:pPr>
        <w:rPr>
          <w:b/>
        </w:rPr>
      </w:pPr>
      <w:r w:rsidRPr="00234F12">
        <w:rPr>
          <w:b/>
        </w:rPr>
        <w:t>1.3.2. B e ž n é   v ý d a v k</w:t>
      </w:r>
      <w:r>
        <w:rPr>
          <w:b/>
        </w:rPr>
        <w:t> </w:t>
      </w:r>
      <w:r w:rsidRPr="00234F12">
        <w:rPr>
          <w:b/>
        </w:rPr>
        <w:t>y</w:t>
      </w:r>
    </w:p>
    <w:p w:rsidR="00327BE7" w:rsidRDefault="00327BE7" w:rsidP="00327BE7">
      <w:pPr>
        <w:rPr>
          <w:b/>
        </w:rPr>
      </w:pPr>
    </w:p>
    <w:p w:rsidR="00327BE7" w:rsidRDefault="00327BE7" w:rsidP="00327BE7">
      <w:pPr>
        <w:jc w:val="both"/>
      </w:pPr>
      <w:r w:rsidRPr="00CA7CAE">
        <w:tab/>
        <w:t>Na rok 2019</w:t>
      </w:r>
      <w:r>
        <w:t xml:space="preserve">CDR </w:t>
      </w:r>
      <w:proofErr w:type="spellStart"/>
      <w:r>
        <w:t>Prešovmal</w:t>
      </w:r>
      <w:proofErr w:type="spellEnd"/>
      <w:r>
        <w:t xml:space="preserve"> schválený rozpočet bežných výdavkov vo výške 1 962 494,00 €. Ústredie práce, sociálnych vecí a rodiny Bratislava ako zriaďovateľ nám rozpočtovými opatreniami upravil rozpočet bežných výdavkov na celkovú výšku 2 904 797,00 € v rámci programu 07C0502 a 10 527,00 € v rámci programu 0K0H03.</w:t>
      </w:r>
    </w:p>
    <w:p w:rsidR="00327BE7" w:rsidRDefault="00327BE7" w:rsidP="00327BE7">
      <w:pPr>
        <w:jc w:val="both"/>
      </w:pPr>
    </w:p>
    <w:p w:rsidR="00327BE7" w:rsidRDefault="00327BE7" w:rsidP="00327BE7">
      <w:pPr>
        <w:jc w:val="both"/>
      </w:pPr>
      <w:r>
        <w:t xml:space="preserve">Prehľad schváleného a upraveného rozpočtu a jeho čerpanie: </w:t>
      </w:r>
    </w:p>
    <w:p w:rsidR="00327BE7" w:rsidRDefault="00327BE7" w:rsidP="00327BE7">
      <w:pPr>
        <w:jc w:val="both"/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9"/>
        <w:gridCol w:w="1463"/>
        <w:gridCol w:w="1463"/>
        <w:gridCol w:w="1476"/>
      </w:tblGrid>
      <w:tr w:rsidR="00327BE7" w:rsidTr="00327BE7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BE7" w:rsidRDefault="00327BE7" w:rsidP="00327BE7">
            <w:pPr>
              <w:jc w:val="center"/>
            </w:pPr>
            <w:r>
              <w:t>Položka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BE7" w:rsidRDefault="00327BE7" w:rsidP="00327BE7">
            <w:pPr>
              <w:jc w:val="center"/>
            </w:pPr>
            <w:r>
              <w:t>Schválený</w:t>
            </w:r>
          </w:p>
          <w:p w:rsidR="00327BE7" w:rsidRDefault="00327BE7" w:rsidP="00327BE7">
            <w:pPr>
              <w:jc w:val="center"/>
            </w:pPr>
            <w:r>
              <w:t>rozpočet (€)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BE7" w:rsidRDefault="00327BE7" w:rsidP="00327BE7">
            <w:pPr>
              <w:jc w:val="center"/>
            </w:pPr>
            <w:r>
              <w:t>Upravený</w:t>
            </w:r>
          </w:p>
          <w:p w:rsidR="00327BE7" w:rsidRDefault="00327BE7" w:rsidP="00327BE7">
            <w:pPr>
              <w:jc w:val="center"/>
            </w:pPr>
            <w:r>
              <w:t>rozpočet (€)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BE7" w:rsidRDefault="00327BE7" w:rsidP="00327BE7">
            <w:pPr>
              <w:jc w:val="center"/>
            </w:pPr>
            <w:r>
              <w:t>Čerpanie</w:t>
            </w:r>
          </w:p>
          <w:p w:rsidR="00327BE7" w:rsidRDefault="00327BE7" w:rsidP="00327BE7">
            <w:pPr>
              <w:jc w:val="center"/>
            </w:pPr>
            <w:r>
              <w:t>rozpočtu (€)</w:t>
            </w:r>
          </w:p>
        </w:tc>
      </w:tr>
      <w:tr w:rsidR="00327BE7" w:rsidTr="00327BE7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BE7" w:rsidRDefault="00327BE7" w:rsidP="00327BE7">
            <w:pPr>
              <w:jc w:val="center"/>
            </w:pPr>
            <w:r>
              <w:t>610- Mzdy, platy, náhrady a OOV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BE7" w:rsidRDefault="00327BE7" w:rsidP="00327BE7">
            <w:pPr>
              <w:jc w:val="right"/>
            </w:pPr>
            <w:r>
              <w:t>1 131 242,00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BE7" w:rsidRDefault="00327BE7" w:rsidP="00327BE7">
            <w:pPr>
              <w:jc w:val="right"/>
            </w:pPr>
            <w:r>
              <w:t>1 697 743,00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BE7" w:rsidRDefault="00327BE7" w:rsidP="00327BE7">
            <w:pPr>
              <w:jc w:val="right"/>
            </w:pPr>
            <w:r>
              <w:t>1 697 743,00</w:t>
            </w:r>
          </w:p>
        </w:tc>
      </w:tr>
      <w:tr w:rsidR="00327BE7" w:rsidTr="00327BE7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BE7" w:rsidRDefault="00327BE7" w:rsidP="00327BE7">
            <w:pPr>
              <w:jc w:val="center"/>
            </w:pPr>
            <w:r>
              <w:t>620 – Odvody poistného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BE7" w:rsidRDefault="00327BE7" w:rsidP="00327BE7">
            <w:pPr>
              <w:jc w:val="right"/>
            </w:pPr>
            <w:r>
              <w:t>395 369,00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BE7" w:rsidRDefault="00327BE7" w:rsidP="00327BE7">
            <w:pPr>
              <w:jc w:val="right"/>
            </w:pPr>
            <w:r>
              <w:t>616 360,00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BE7" w:rsidRDefault="00327BE7" w:rsidP="00327BE7">
            <w:pPr>
              <w:jc w:val="right"/>
            </w:pPr>
            <w:r>
              <w:t>616 359,85</w:t>
            </w:r>
          </w:p>
        </w:tc>
      </w:tr>
      <w:tr w:rsidR="00327BE7" w:rsidTr="00327BE7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BE7" w:rsidRDefault="00327BE7" w:rsidP="00327BE7">
            <w:pPr>
              <w:jc w:val="center"/>
            </w:pPr>
            <w:r>
              <w:t xml:space="preserve">630 – Tovary a služby </w:t>
            </w:r>
          </w:p>
          <w:p w:rsidR="00327BE7" w:rsidRDefault="00327BE7" w:rsidP="00327BE7">
            <w:pPr>
              <w:jc w:val="center"/>
            </w:pPr>
            <w:r>
              <w:t>07C0502</w:t>
            </w:r>
          </w:p>
          <w:p w:rsidR="00327BE7" w:rsidRDefault="00327BE7" w:rsidP="00327BE7">
            <w:pPr>
              <w:jc w:val="center"/>
            </w:pPr>
            <w:r>
              <w:t>0EK0H03</w:t>
            </w:r>
          </w:p>
          <w:p w:rsidR="00327BE7" w:rsidRDefault="00327BE7" w:rsidP="00327B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E7" w:rsidRDefault="00327BE7" w:rsidP="00327BE7">
            <w:pPr>
              <w:jc w:val="right"/>
            </w:pPr>
          </w:p>
          <w:p w:rsidR="00327BE7" w:rsidRDefault="00327BE7" w:rsidP="00327BE7">
            <w:pPr>
              <w:jc w:val="right"/>
            </w:pPr>
          </w:p>
          <w:p w:rsidR="00327BE7" w:rsidRDefault="00327BE7" w:rsidP="00327BE7">
            <w:pPr>
              <w:jc w:val="right"/>
            </w:pPr>
            <w:r>
              <w:t>340 031,00</w:t>
            </w:r>
          </w:p>
          <w:p w:rsidR="00327BE7" w:rsidRDefault="00327BE7" w:rsidP="00327BE7">
            <w:pPr>
              <w:jc w:val="right"/>
            </w:pPr>
            <w:r>
              <w:t>0,00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E7" w:rsidRDefault="00327BE7" w:rsidP="00327BE7">
            <w:pPr>
              <w:jc w:val="right"/>
            </w:pPr>
          </w:p>
          <w:p w:rsidR="00327BE7" w:rsidRDefault="00327BE7" w:rsidP="00327BE7">
            <w:pPr>
              <w:jc w:val="right"/>
            </w:pPr>
          </w:p>
          <w:p w:rsidR="00327BE7" w:rsidRDefault="00327BE7" w:rsidP="00327BE7">
            <w:pPr>
              <w:jc w:val="right"/>
            </w:pPr>
            <w:r>
              <w:t>495 880,00</w:t>
            </w:r>
          </w:p>
          <w:p w:rsidR="00327BE7" w:rsidRDefault="00327BE7" w:rsidP="00327BE7">
            <w:pPr>
              <w:jc w:val="right"/>
            </w:pPr>
            <w:r>
              <w:t>10 527,00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BE7" w:rsidRDefault="00327BE7" w:rsidP="00327BE7">
            <w:pPr>
              <w:jc w:val="right"/>
            </w:pPr>
          </w:p>
          <w:p w:rsidR="00327BE7" w:rsidRDefault="00327BE7" w:rsidP="00327BE7">
            <w:pPr>
              <w:jc w:val="right"/>
            </w:pPr>
          </w:p>
          <w:p w:rsidR="00327BE7" w:rsidRDefault="00327BE7" w:rsidP="00327BE7">
            <w:pPr>
              <w:jc w:val="right"/>
            </w:pPr>
            <w:r>
              <w:t>495 875,25</w:t>
            </w:r>
          </w:p>
          <w:p w:rsidR="00327BE7" w:rsidRDefault="00327BE7" w:rsidP="00327BE7">
            <w:pPr>
              <w:jc w:val="right"/>
            </w:pPr>
            <w:r>
              <w:t>10 527,00</w:t>
            </w:r>
          </w:p>
        </w:tc>
      </w:tr>
      <w:tr w:rsidR="00327BE7" w:rsidTr="00327BE7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BE7" w:rsidRDefault="00327BE7" w:rsidP="00327BE7">
            <w:pPr>
              <w:jc w:val="center"/>
            </w:pPr>
            <w:r>
              <w:lastRenderedPageBreak/>
              <w:t>640 - Transfery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7BE7" w:rsidRDefault="00327BE7" w:rsidP="00327BE7">
            <w:pPr>
              <w:jc w:val="right"/>
            </w:pPr>
            <w:r>
              <w:t>95 852,00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7BE7" w:rsidRDefault="00327BE7" w:rsidP="00327BE7">
            <w:pPr>
              <w:jc w:val="right"/>
            </w:pPr>
            <w:r>
              <w:t>94 814,00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7BE7" w:rsidRDefault="00327BE7" w:rsidP="00327BE7">
            <w:pPr>
              <w:jc w:val="right"/>
            </w:pPr>
            <w:r>
              <w:t>94 813,47</w:t>
            </w:r>
          </w:p>
        </w:tc>
      </w:tr>
      <w:tr w:rsidR="00327BE7" w:rsidTr="00327BE7">
        <w:trPr>
          <w:trHeight w:val="285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7BE7" w:rsidRDefault="00327BE7" w:rsidP="00327BE7">
            <w:pPr>
              <w:jc w:val="center"/>
            </w:pPr>
            <w:r>
              <w:t>S p o l u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7BE7" w:rsidRDefault="00327BE7" w:rsidP="00327BE7">
            <w:pPr>
              <w:jc w:val="right"/>
            </w:pPr>
            <w:r>
              <w:t>1 962 494,00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7BE7" w:rsidRDefault="00327BE7" w:rsidP="00327BE7">
            <w:pPr>
              <w:jc w:val="right"/>
            </w:pPr>
            <w:r>
              <w:t>2 915 324,00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7BE7" w:rsidRDefault="00327BE7" w:rsidP="00327BE7">
            <w:pPr>
              <w:jc w:val="right"/>
            </w:pPr>
            <w:r>
              <w:t>2 915 318,57</w:t>
            </w:r>
          </w:p>
        </w:tc>
      </w:tr>
    </w:tbl>
    <w:p w:rsidR="00327BE7" w:rsidRDefault="00327BE7" w:rsidP="00327BE7"/>
    <w:p w:rsidR="00327BE7" w:rsidRDefault="00327BE7" w:rsidP="00327BE7"/>
    <w:p w:rsidR="00327BE7" w:rsidRDefault="00327BE7" w:rsidP="00327BE7">
      <w:pPr>
        <w:rPr>
          <w:b/>
        </w:rPr>
      </w:pPr>
      <w:r w:rsidRPr="00FC70E4">
        <w:rPr>
          <w:b/>
        </w:rPr>
        <w:t>1.3.2.1. M</w:t>
      </w:r>
      <w:r>
        <w:rPr>
          <w:b/>
        </w:rPr>
        <w:t>ZDY,PLATY</w:t>
      </w:r>
      <w:r w:rsidRPr="00FC70E4">
        <w:rPr>
          <w:b/>
        </w:rPr>
        <w:t xml:space="preserve"> a</w:t>
      </w:r>
      <w:r>
        <w:rPr>
          <w:b/>
        </w:rPr>
        <w:t> </w:t>
      </w:r>
      <w:r w:rsidRPr="00FC70E4">
        <w:rPr>
          <w:b/>
        </w:rPr>
        <w:t>OOV</w:t>
      </w:r>
    </w:p>
    <w:p w:rsidR="00327BE7" w:rsidRDefault="00327BE7" w:rsidP="00327BE7">
      <w:pPr>
        <w:rPr>
          <w:b/>
        </w:rPr>
      </w:pPr>
    </w:p>
    <w:p w:rsidR="00327BE7" w:rsidRDefault="00327BE7" w:rsidP="00327BE7">
      <w:r>
        <w:rPr>
          <w:b/>
        </w:rPr>
        <w:tab/>
        <w:t>s</w:t>
      </w:r>
      <w:r w:rsidRPr="007A1BC3">
        <w:t>chvá</w:t>
      </w:r>
      <w:r>
        <w:t xml:space="preserve">lený počet úväzkov k 01.01.2019 </w:t>
      </w:r>
      <w:r>
        <w:tab/>
      </w:r>
      <w:r>
        <w:tab/>
      </w:r>
      <w:r>
        <w:tab/>
      </w:r>
      <w:r>
        <w:tab/>
      </w:r>
      <w:r>
        <w:tab/>
        <w:t>124</w:t>
      </w:r>
    </w:p>
    <w:p w:rsidR="00327BE7" w:rsidRDefault="00327BE7" w:rsidP="00327BE7">
      <w:r>
        <w:tab/>
        <w:t>schválený počet úväzkov v rámci NP DEI</w:t>
      </w:r>
      <w:r>
        <w:tab/>
      </w:r>
      <w:r>
        <w:tab/>
      </w:r>
      <w:r>
        <w:tab/>
      </w:r>
      <w:r>
        <w:tab/>
      </w:r>
      <w:r>
        <w:tab/>
        <w:t xml:space="preserve">    5</w:t>
      </w:r>
    </w:p>
    <w:p w:rsidR="00327BE7" w:rsidRDefault="00327BE7" w:rsidP="00327BE7"/>
    <w:p w:rsidR="00327BE7" w:rsidRDefault="00327BE7" w:rsidP="00327BE7">
      <w:r>
        <w:tab/>
        <w:t>priemerný evidenčný počet zamestnancov prepočítaný za rok 2019</w:t>
      </w:r>
      <w:r>
        <w:tab/>
        <w:t>125,1</w:t>
      </w:r>
    </w:p>
    <w:p w:rsidR="00327BE7" w:rsidRDefault="00327BE7" w:rsidP="00327BE7">
      <w:r>
        <w:tab/>
        <w:t>evidenčný počet zamestnancov k poslednému dňu</w:t>
      </w:r>
      <w:r>
        <w:tab/>
      </w:r>
      <w:r>
        <w:tab/>
      </w:r>
      <w:r>
        <w:tab/>
      </w:r>
      <w:r>
        <w:tab/>
        <w:t>125</w:t>
      </w:r>
    </w:p>
    <w:p w:rsidR="00327BE7" w:rsidRDefault="00327BE7" w:rsidP="00327BE7"/>
    <w:p w:rsidR="00327BE7" w:rsidRDefault="00327BE7" w:rsidP="00327BE7">
      <w:pPr>
        <w:jc w:val="both"/>
      </w:pPr>
      <w:r>
        <w:t>K 31.12.2019 sme mali neobsadené 4 pracovné úväzky – 3 úväzky profesionálnych náhradných rodičov a 1 úväzok špeciálneho pedagóga v rámci NP DEI III.</w:t>
      </w:r>
    </w:p>
    <w:p w:rsidR="00327BE7" w:rsidRDefault="00327BE7" w:rsidP="00327BE7">
      <w:pPr>
        <w:jc w:val="both"/>
      </w:pPr>
    </w:p>
    <w:p w:rsidR="00327BE7" w:rsidRDefault="00327BE7" w:rsidP="00327BE7">
      <w:pPr>
        <w:jc w:val="both"/>
      </w:pPr>
      <w:r>
        <w:tab/>
        <w:t xml:space="preserve">Výška schváleného rozpočtu na mzdy platy a OOV bola 1 131 242,00 €. </w:t>
      </w:r>
    </w:p>
    <w:p w:rsidR="00327BE7" w:rsidRDefault="00327BE7" w:rsidP="00327BE7">
      <w:pPr>
        <w:jc w:val="both"/>
      </w:pPr>
      <w:r>
        <w:t xml:space="preserve">Úpravy rozpočtu v priebehu roka 2019 </w:t>
      </w:r>
      <w:proofErr w:type="spellStart"/>
      <w:r>
        <w:t>bolina</w:t>
      </w:r>
      <w:proofErr w:type="spellEnd"/>
      <w:r>
        <w:t xml:space="preserve"> základe:</w:t>
      </w:r>
    </w:p>
    <w:p w:rsidR="00327BE7" w:rsidRDefault="00327BE7" w:rsidP="00327BE7">
      <w:pPr>
        <w:ind w:firstLine="708"/>
        <w:jc w:val="both"/>
      </w:pPr>
      <w:r>
        <w:t xml:space="preserve">- zvýšenia stupníc platových taríf zamestnancov pri výkone práce o verejnom záujme v zmysle nariadenia vlády č. 388/2018 </w:t>
      </w:r>
      <w:proofErr w:type="spellStart"/>
      <w:r>
        <w:t>Z.z</w:t>
      </w:r>
      <w:proofErr w:type="spellEnd"/>
      <w:r>
        <w:t>., účinného od 01.01.2019,</w:t>
      </w:r>
    </w:p>
    <w:p w:rsidR="00327BE7" w:rsidRDefault="00327BE7" w:rsidP="00327BE7">
      <w:pPr>
        <w:ind w:firstLine="708"/>
        <w:jc w:val="both"/>
      </w:pPr>
      <w:r>
        <w:t>- žiadostí o navýšenie rozpočtu z dôvodu vyplácania jubilejných odmien pri príležitosti životných jubileí 50 a 60 rokov.</w:t>
      </w:r>
    </w:p>
    <w:p w:rsidR="00327BE7" w:rsidRDefault="00327BE7" w:rsidP="00327BE7">
      <w:pPr>
        <w:ind w:firstLine="708"/>
        <w:jc w:val="both"/>
      </w:pPr>
      <w:r>
        <w:t>Celková výška upraveného rozpočtu na rok 2019 na mzdy, platy a OOV bola 1 697 743,00 €. Úprava rozpočtu  pre zamestnancov prijatých v rámci NP DEI III bola vo výške 31 289,48 €.</w:t>
      </w:r>
    </w:p>
    <w:p w:rsidR="00327BE7" w:rsidRDefault="00327BE7" w:rsidP="00327BE7">
      <w:pPr>
        <w:jc w:val="both"/>
      </w:pPr>
    </w:p>
    <w:p w:rsidR="00327BE7" w:rsidRDefault="00327BE7" w:rsidP="00327BE7">
      <w:pPr>
        <w:jc w:val="both"/>
      </w:pPr>
      <w:r>
        <w:t>Čerpanie finančných prostriedkov na mzdy, platy a OOV za rok 2019 bolo vo výške upraveného rozpočtu.</w:t>
      </w:r>
    </w:p>
    <w:p w:rsidR="00327BE7" w:rsidRDefault="00327BE7" w:rsidP="00327BE7">
      <w:pPr>
        <w:jc w:val="both"/>
      </w:pPr>
    </w:p>
    <w:p w:rsidR="00327BE7" w:rsidRDefault="00327BE7" w:rsidP="00327BE7">
      <w:pPr>
        <w:jc w:val="both"/>
      </w:pPr>
    </w:p>
    <w:p w:rsidR="00327BE7" w:rsidRDefault="00327BE7" w:rsidP="00327BE7">
      <w:pPr>
        <w:jc w:val="both"/>
      </w:pPr>
    </w:p>
    <w:p w:rsidR="00327BE7" w:rsidRDefault="00327BE7" w:rsidP="00327BE7">
      <w:pPr>
        <w:rPr>
          <w:b/>
        </w:rPr>
      </w:pPr>
      <w:r w:rsidRPr="000F1152">
        <w:rPr>
          <w:b/>
        </w:rPr>
        <w:lastRenderedPageBreak/>
        <w:t>1.3.2.2. P</w:t>
      </w:r>
      <w:r>
        <w:rPr>
          <w:b/>
        </w:rPr>
        <w:t>OISTNÉA</w:t>
      </w:r>
      <w:r w:rsidRPr="000F1152">
        <w:rPr>
          <w:b/>
        </w:rPr>
        <w:t> </w:t>
      </w:r>
      <w:r>
        <w:rPr>
          <w:b/>
        </w:rPr>
        <w:t>PRÍSPEVOKZAMESTNÁVATEĽA A DOPOISŤOVNÍ</w:t>
      </w:r>
    </w:p>
    <w:p w:rsidR="00327BE7" w:rsidRDefault="00327BE7" w:rsidP="00327BE7">
      <w:pPr>
        <w:rPr>
          <w:b/>
        </w:rPr>
      </w:pPr>
    </w:p>
    <w:p w:rsidR="00327BE7" w:rsidRDefault="00327BE7" w:rsidP="00327BE7">
      <w:pPr>
        <w:jc w:val="both"/>
      </w:pPr>
      <w:r>
        <w:tab/>
        <w:t xml:space="preserve">Schválený rozpočet položky 620 – poistné a príspevky zamestnávateľa do poisťovní bol vo výške 395 369,00 €. </w:t>
      </w:r>
    </w:p>
    <w:p w:rsidR="00327BE7" w:rsidRDefault="00327BE7" w:rsidP="00327BE7">
      <w:pPr>
        <w:jc w:val="both"/>
      </w:pPr>
      <w:r>
        <w:t>Úprava rozpočtu k 31.12.2019 bola na celkovú čiastku 616 360,00 €.</w:t>
      </w:r>
    </w:p>
    <w:p w:rsidR="00327BE7" w:rsidRDefault="00327BE7" w:rsidP="00327BE7">
      <w:pPr>
        <w:jc w:val="both"/>
      </w:pPr>
      <w:r>
        <w:t>Čerpanie prostriedkov na poistné zamestnávateľa vrátané príspevkov do jednotlivých DDS za zamestnancov, ktorí majú uzavreté zmluvy s DDS bolo v celkovej výške 616 359,85 €.</w:t>
      </w:r>
    </w:p>
    <w:p w:rsidR="00327BE7" w:rsidRDefault="00327BE7" w:rsidP="00327BE7">
      <w:pPr>
        <w:jc w:val="both"/>
      </w:pPr>
      <w:r>
        <w:t>Za zamestnancov prijatých v rámci projektu NP DEI III. boli vyčerpané finančné prostriedky v celkovej výške 10822,01 €.</w:t>
      </w:r>
    </w:p>
    <w:p w:rsidR="00327BE7" w:rsidRDefault="00327BE7" w:rsidP="00327BE7">
      <w:pPr>
        <w:jc w:val="both"/>
      </w:pPr>
      <w:r>
        <w:tab/>
        <w:t>K 31.12.2019 nevykazujeme dlh voči žiadnej z poisťovní.</w:t>
      </w:r>
    </w:p>
    <w:p w:rsidR="00327BE7" w:rsidRDefault="00327BE7" w:rsidP="00327BE7">
      <w:pPr>
        <w:jc w:val="both"/>
      </w:pPr>
    </w:p>
    <w:p w:rsidR="00327BE7" w:rsidRPr="005802B0" w:rsidRDefault="00327BE7" w:rsidP="00327BE7">
      <w:pPr>
        <w:keepNext/>
        <w:jc w:val="both"/>
        <w:outlineLvl w:val="1"/>
        <w:rPr>
          <w:b/>
          <w:bCs/>
        </w:rPr>
      </w:pPr>
      <w:r w:rsidRPr="005802B0">
        <w:rPr>
          <w:b/>
          <w:bCs/>
        </w:rPr>
        <w:t>1.3.2.3. TOVARY A ĎALŠIE SLUŽBY</w:t>
      </w:r>
    </w:p>
    <w:p w:rsidR="00327BE7" w:rsidRPr="005802B0" w:rsidRDefault="00327BE7" w:rsidP="00327BE7">
      <w:pPr>
        <w:jc w:val="both"/>
        <w:rPr>
          <w:rFonts w:ascii="Arial" w:hAnsi="Arial"/>
        </w:rPr>
      </w:pPr>
    </w:p>
    <w:p w:rsidR="00327BE7" w:rsidRPr="005802B0" w:rsidRDefault="00327BE7" w:rsidP="00327BE7">
      <w:pPr>
        <w:ind w:firstLine="708"/>
        <w:jc w:val="both"/>
      </w:pPr>
      <w:r>
        <w:t>V</w:t>
      </w:r>
      <w:r w:rsidRPr="005802B0">
        <w:t>ýška schváleného rozpočtu na rok 201</w:t>
      </w:r>
      <w:r>
        <w:t>9</w:t>
      </w:r>
      <w:r w:rsidRPr="005802B0">
        <w:t xml:space="preserve"> na položke 630 bola vo výške </w:t>
      </w:r>
      <w:r>
        <w:t>340 031</w:t>
      </w:r>
      <w:r w:rsidRPr="005802B0">
        <w:t xml:space="preserve"> €. </w:t>
      </w:r>
      <w:r>
        <w:t>Celková výška</w:t>
      </w:r>
      <w:r w:rsidRPr="005802B0">
        <w:t xml:space="preserve"> upraveného rozpočtu k 31.12.201</w:t>
      </w:r>
      <w:r>
        <w:t>9</w:t>
      </w:r>
      <w:r w:rsidRPr="005802B0">
        <w:t xml:space="preserve"> bola </w:t>
      </w:r>
      <w:r>
        <w:t>495 880</w:t>
      </w:r>
      <w:r w:rsidRPr="005802B0">
        <w:t>,00 € v rámci programu 07C0502 a</w:t>
      </w:r>
      <w:r>
        <w:t> 7 907,00</w:t>
      </w:r>
      <w:r w:rsidRPr="005802B0">
        <w:t>€ v rámci programu 0EK0H03.</w:t>
      </w:r>
    </w:p>
    <w:p w:rsidR="00327BE7" w:rsidRPr="005802B0" w:rsidRDefault="00327BE7" w:rsidP="00327BE7">
      <w:pPr>
        <w:jc w:val="both"/>
      </w:pPr>
    </w:p>
    <w:p w:rsidR="00327BE7" w:rsidRPr="005802B0" w:rsidRDefault="00327BE7" w:rsidP="00327BE7">
      <w:pPr>
        <w:jc w:val="both"/>
      </w:pPr>
      <w:r w:rsidRPr="005802B0">
        <w:t>Rozpis rozpočtu podľa jednotlivých podpoložiek v rámci programu 07C0502:</w:t>
      </w:r>
    </w:p>
    <w:p w:rsidR="00327BE7" w:rsidRPr="005802B0" w:rsidRDefault="00327BE7" w:rsidP="00327BE7">
      <w:pPr>
        <w:jc w:val="both"/>
      </w:pPr>
    </w:p>
    <w:p w:rsidR="00327BE7" w:rsidRPr="005802B0" w:rsidRDefault="00327BE7" w:rsidP="00327BE7">
      <w:pPr>
        <w:jc w:val="both"/>
      </w:pPr>
      <w:r w:rsidRPr="005802B0">
        <w:t>Položka</w:t>
      </w:r>
      <w:r w:rsidRPr="005802B0">
        <w:tab/>
        <w:t>Schválený rozpočet</w:t>
      </w:r>
      <w:r w:rsidRPr="005802B0">
        <w:tab/>
      </w:r>
      <w:r w:rsidRPr="005802B0">
        <w:tab/>
        <w:t>Upravený rozpočet</w:t>
      </w:r>
      <w:r w:rsidRPr="005802B0">
        <w:tab/>
        <w:t>Čerpanie rozpočtu</w:t>
      </w:r>
      <w:r w:rsidRPr="005802B0">
        <w:tab/>
      </w:r>
    </w:p>
    <w:p w:rsidR="00327BE7" w:rsidRPr="005802B0" w:rsidRDefault="00327BE7" w:rsidP="00327BE7">
      <w:pPr>
        <w:jc w:val="both"/>
        <w:rPr>
          <w:u w:val="single"/>
        </w:rPr>
      </w:pPr>
      <w:r w:rsidRPr="005802B0">
        <w:rPr>
          <w:u w:val="single"/>
        </w:rPr>
        <w:t>rozpočtu</w:t>
      </w:r>
      <w:r w:rsidRPr="005802B0">
        <w:rPr>
          <w:u w:val="single"/>
        </w:rPr>
        <w:tab/>
        <w:t>k 01.01.201</w:t>
      </w:r>
      <w:r>
        <w:rPr>
          <w:u w:val="single"/>
        </w:rPr>
        <w:t>9</w:t>
      </w:r>
      <w:r w:rsidRPr="005802B0">
        <w:rPr>
          <w:u w:val="single"/>
        </w:rPr>
        <w:t xml:space="preserve"> (€)</w:t>
      </w:r>
      <w:r w:rsidRPr="005802B0">
        <w:rPr>
          <w:u w:val="single"/>
        </w:rPr>
        <w:tab/>
      </w:r>
      <w:r w:rsidRPr="005802B0">
        <w:rPr>
          <w:u w:val="single"/>
        </w:rPr>
        <w:tab/>
        <w:t>k 31.12.201</w:t>
      </w:r>
      <w:r>
        <w:rPr>
          <w:u w:val="single"/>
        </w:rPr>
        <w:t>9</w:t>
      </w:r>
      <w:r w:rsidRPr="005802B0">
        <w:rPr>
          <w:u w:val="single"/>
        </w:rPr>
        <w:t xml:space="preserve"> (€)</w:t>
      </w:r>
      <w:r w:rsidRPr="005802B0">
        <w:rPr>
          <w:u w:val="single"/>
        </w:rPr>
        <w:tab/>
        <w:t>k 31.12.201</w:t>
      </w:r>
      <w:r>
        <w:rPr>
          <w:u w:val="single"/>
        </w:rPr>
        <w:t>9</w:t>
      </w:r>
      <w:r w:rsidRPr="005802B0">
        <w:rPr>
          <w:u w:val="single"/>
        </w:rPr>
        <w:t>(€)</w:t>
      </w:r>
    </w:p>
    <w:p w:rsidR="00327BE7" w:rsidRPr="005802B0" w:rsidRDefault="00327BE7" w:rsidP="00327BE7">
      <w:pPr>
        <w:jc w:val="both"/>
      </w:pPr>
      <w:r w:rsidRPr="005802B0">
        <w:t>631</w:t>
      </w:r>
      <w:r w:rsidRPr="005802B0">
        <w:tab/>
      </w:r>
      <w:r w:rsidRPr="005802B0">
        <w:tab/>
      </w:r>
      <w:r>
        <w:t>1 800,00</w:t>
      </w:r>
      <w:r w:rsidRPr="005802B0">
        <w:tab/>
      </w:r>
      <w:r w:rsidRPr="005802B0">
        <w:tab/>
      </w:r>
      <w:r w:rsidRPr="005802B0">
        <w:tab/>
      </w:r>
      <w:r>
        <w:t>3 225,21</w:t>
      </w:r>
      <w:r w:rsidRPr="005802B0">
        <w:tab/>
      </w:r>
      <w:r w:rsidRPr="005802B0">
        <w:tab/>
        <w:t xml:space="preserve">  3</w:t>
      </w:r>
      <w:r>
        <w:t> </w:t>
      </w:r>
      <w:r w:rsidRPr="005802B0">
        <w:t>2</w:t>
      </w:r>
      <w:r>
        <w:t>25,21</w:t>
      </w:r>
    </w:p>
    <w:p w:rsidR="00327BE7" w:rsidRPr="005802B0" w:rsidRDefault="00327BE7" w:rsidP="00327BE7">
      <w:pPr>
        <w:jc w:val="both"/>
      </w:pPr>
      <w:r w:rsidRPr="005802B0">
        <w:t>632</w:t>
      </w:r>
      <w:r w:rsidRPr="005802B0">
        <w:tab/>
      </w:r>
      <w:r w:rsidRPr="005802B0">
        <w:tab/>
        <w:t>10</w:t>
      </w:r>
      <w:r>
        <w:t>4980</w:t>
      </w:r>
      <w:r w:rsidRPr="005802B0">
        <w:t xml:space="preserve">,00 </w:t>
      </w:r>
      <w:r w:rsidRPr="005802B0">
        <w:tab/>
      </w:r>
      <w:r w:rsidRPr="005802B0">
        <w:tab/>
      </w:r>
      <w:r w:rsidRPr="005802B0">
        <w:tab/>
      </w:r>
      <w:r>
        <w:t>89 261,44</w:t>
      </w:r>
      <w:r w:rsidRPr="005802B0">
        <w:tab/>
      </w:r>
      <w:r w:rsidRPr="005802B0">
        <w:tab/>
      </w:r>
      <w:r>
        <w:t>89 259,44</w:t>
      </w:r>
    </w:p>
    <w:p w:rsidR="00327BE7" w:rsidRPr="005802B0" w:rsidRDefault="00327BE7" w:rsidP="00327BE7">
      <w:pPr>
        <w:jc w:val="both"/>
      </w:pPr>
      <w:r w:rsidRPr="005802B0">
        <w:t>633</w:t>
      </w:r>
      <w:r w:rsidRPr="005802B0">
        <w:tab/>
      </w:r>
      <w:r w:rsidRPr="005802B0">
        <w:tab/>
      </w:r>
      <w:r>
        <w:t>108 410,00</w:t>
      </w:r>
      <w:r w:rsidRPr="005802B0">
        <w:tab/>
      </w:r>
      <w:r w:rsidRPr="005802B0">
        <w:tab/>
      </w:r>
      <w:r w:rsidRPr="005802B0">
        <w:tab/>
        <w:t>18</w:t>
      </w:r>
      <w:r>
        <w:t>5 203,97</w:t>
      </w:r>
      <w:r w:rsidRPr="005802B0">
        <w:tab/>
      </w:r>
      <w:r>
        <w:t>185 201,22</w:t>
      </w:r>
    </w:p>
    <w:p w:rsidR="00327BE7" w:rsidRPr="005802B0" w:rsidRDefault="00327BE7" w:rsidP="00327BE7">
      <w:pPr>
        <w:jc w:val="both"/>
      </w:pPr>
      <w:r w:rsidRPr="005802B0">
        <w:t>634</w:t>
      </w:r>
      <w:r w:rsidRPr="005802B0">
        <w:tab/>
      </w:r>
      <w:r w:rsidRPr="005802B0">
        <w:tab/>
        <w:t xml:space="preserve">  10 </w:t>
      </w:r>
      <w:r>
        <w:t>850</w:t>
      </w:r>
      <w:r w:rsidRPr="005802B0">
        <w:t xml:space="preserve">,00 </w:t>
      </w:r>
      <w:r w:rsidRPr="005802B0">
        <w:tab/>
      </w:r>
      <w:r w:rsidRPr="005802B0">
        <w:tab/>
      </w:r>
      <w:r w:rsidRPr="005802B0">
        <w:tab/>
        <w:t xml:space="preserve">  1</w:t>
      </w:r>
      <w:r>
        <w:t>3 857,81</w:t>
      </w:r>
      <w:r w:rsidRPr="005802B0">
        <w:tab/>
      </w:r>
      <w:r w:rsidRPr="005802B0">
        <w:tab/>
        <w:t xml:space="preserve"> 1</w:t>
      </w:r>
      <w:r>
        <w:t>3 857,81</w:t>
      </w:r>
    </w:p>
    <w:p w:rsidR="00327BE7" w:rsidRPr="005802B0" w:rsidRDefault="00327BE7" w:rsidP="00327BE7">
      <w:pPr>
        <w:jc w:val="both"/>
      </w:pPr>
      <w:r w:rsidRPr="005802B0">
        <w:t>635</w:t>
      </w:r>
      <w:r w:rsidRPr="005802B0">
        <w:tab/>
      </w:r>
      <w:r w:rsidRPr="005802B0">
        <w:tab/>
      </w:r>
      <w:r>
        <w:t xml:space="preserve">5 </w:t>
      </w:r>
      <w:r w:rsidRPr="005802B0">
        <w:t xml:space="preserve">500,00 </w:t>
      </w:r>
      <w:r w:rsidRPr="005802B0">
        <w:tab/>
      </w:r>
      <w:r w:rsidRPr="005802B0">
        <w:tab/>
      </w:r>
      <w:r w:rsidRPr="005802B0">
        <w:tab/>
      </w:r>
      <w:r>
        <w:t xml:space="preserve"> 68 973,22</w:t>
      </w:r>
      <w:r w:rsidRPr="005802B0">
        <w:tab/>
      </w:r>
      <w:r w:rsidRPr="005802B0">
        <w:tab/>
      </w:r>
      <w:r>
        <w:t xml:space="preserve"> 68 973,22</w:t>
      </w:r>
    </w:p>
    <w:p w:rsidR="00327BE7" w:rsidRPr="005802B0" w:rsidRDefault="00327BE7" w:rsidP="00327BE7">
      <w:pPr>
        <w:jc w:val="both"/>
      </w:pPr>
      <w:r w:rsidRPr="005802B0">
        <w:t>636</w:t>
      </w:r>
      <w:r w:rsidRPr="005802B0">
        <w:tab/>
      </w:r>
      <w:r w:rsidRPr="005802B0">
        <w:tab/>
        <w:t xml:space="preserve">    1 </w:t>
      </w:r>
      <w:r>
        <w:t>5</w:t>
      </w:r>
      <w:r w:rsidRPr="005802B0">
        <w:t xml:space="preserve">00,00 </w:t>
      </w:r>
      <w:r w:rsidRPr="005802B0">
        <w:tab/>
      </w:r>
      <w:r w:rsidRPr="005802B0">
        <w:tab/>
      </w:r>
      <w:r w:rsidRPr="005802B0">
        <w:tab/>
      </w:r>
      <w:r>
        <w:t xml:space="preserve">     85,14</w:t>
      </w:r>
      <w:r>
        <w:tab/>
      </w:r>
      <w:r>
        <w:tab/>
        <w:t xml:space="preserve">        85,14</w:t>
      </w:r>
    </w:p>
    <w:p w:rsidR="00327BE7" w:rsidRPr="005802B0" w:rsidRDefault="00327BE7" w:rsidP="00327BE7">
      <w:pPr>
        <w:jc w:val="both"/>
      </w:pPr>
      <w:r w:rsidRPr="005802B0">
        <w:t>637</w:t>
      </w:r>
      <w:r w:rsidRPr="005802B0">
        <w:tab/>
      </w:r>
      <w:r w:rsidRPr="005802B0">
        <w:tab/>
      </w:r>
      <w:r>
        <w:t>106 991,00</w:t>
      </w:r>
      <w:r w:rsidRPr="005802B0">
        <w:tab/>
      </w:r>
      <w:r w:rsidRPr="005802B0">
        <w:tab/>
        <w:t xml:space="preserve">           1</w:t>
      </w:r>
      <w:r>
        <w:t>35 273,21</w:t>
      </w:r>
      <w:r w:rsidRPr="005802B0">
        <w:tab/>
        <w:t xml:space="preserve">          1</w:t>
      </w:r>
      <w:r>
        <w:t>34 019,06</w:t>
      </w:r>
    </w:p>
    <w:p w:rsidR="00327BE7" w:rsidRPr="005802B0" w:rsidRDefault="00327BE7" w:rsidP="00327BE7">
      <w:pPr>
        <w:ind w:firstLine="708"/>
        <w:jc w:val="both"/>
      </w:pPr>
      <w:r w:rsidRPr="005802B0">
        <w:t>Čerpanie k 31.12.201</w:t>
      </w:r>
      <w:r>
        <w:t>9</w:t>
      </w:r>
      <w:r w:rsidRPr="005802B0">
        <w:t xml:space="preserve"> položky 630 v rámci programu 07C0502 bolo vo výške 4</w:t>
      </w:r>
      <w:r>
        <w:t>95 875,25</w:t>
      </w:r>
      <w:r w:rsidRPr="005802B0">
        <w:t xml:space="preserve"> €, čo predstavuje 99,99¨%. </w:t>
      </w:r>
    </w:p>
    <w:p w:rsidR="00327BE7" w:rsidRPr="005802B0" w:rsidRDefault="00327BE7" w:rsidP="00327BE7">
      <w:pPr>
        <w:ind w:firstLine="708"/>
        <w:jc w:val="both"/>
      </w:pPr>
    </w:p>
    <w:p w:rsidR="00327BE7" w:rsidRPr="005802B0" w:rsidRDefault="00327BE7" w:rsidP="00327BE7">
      <w:pPr>
        <w:jc w:val="both"/>
      </w:pPr>
      <w:r w:rsidRPr="005802B0">
        <w:t>Rozpis rozpočtu podľa jednotlivých podpoložiek v rámci programu 0EK0H03:</w:t>
      </w:r>
    </w:p>
    <w:p w:rsidR="00327BE7" w:rsidRPr="005802B0" w:rsidRDefault="00327BE7" w:rsidP="00327BE7">
      <w:pPr>
        <w:jc w:val="both"/>
      </w:pPr>
    </w:p>
    <w:p w:rsidR="00327BE7" w:rsidRPr="005802B0" w:rsidRDefault="00327BE7" w:rsidP="00327BE7">
      <w:pPr>
        <w:jc w:val="both"/>
      </w:pPr>
      <w:r w:rsidRPr="005802B0">
        <w:t>Položka</w:t>
      </w:r>
      <w:r w:rsidRPr="005802B0">
        <w:tab/>
        <w:t>Schválený rozpočet</w:t>
      </w:r>
      <w:r w:rsidRPr="005802B0">
        <w:tab/>
      </w:r>
      <w:r w:rsidRPr="005802B0">
        <w:tab/>
        <w:t>Upravený rozpočet</w:t>
      </w:r>
      <w:r w:rsidRPr="005802B0">
        <w:tab/>
        <w:t>Čerpanie rozpočtu</w:t>
      </w:r>
      <w:r w:rsidRPr="005802B0">
        <w:tab/>
      </w:r>
    </w:p>
    <w:p w:rsidR="00327BE7" w:rsidRPr="005802B0" w:rsidRDefault="00327BE7" w:rsidP="00327BE7">
      <w:pPr>
        <w:jc w:val="both"/>
        <w:rPr>
          <w:u w:val="single"/>
        </w:rPr>
      </w:pPr>
      <w:r>
        <w:rPr>
          <w:u w:val="single"/>
        </w:rPr>
        <w:t>rozpočtu</w:t>
      </w:r>
      <w:r>
        <w:rPr>
          <w:u w:val="single"/>
        </w:rPr>
        <w:tab/>
        <w:t>k 01.01.2019(€)</w:t>
      </w:r>
      <w:r>
        <w:rPr>
          <w:u w:val="single"/>
        </w:rPr>
        <w:tab/>
      </w:r>
      <w:r>
        <w:rPr>
          <w:u w:val="single"/>
        </w:rPr>
        <w:tab/>
        <w:t>k 31.12.2019</w:t>
      </w:r>
      <w:r w:rsidRPr="005802B0">
        <w:rPr>
          <w:u w:val="single"/>
        </w:rPr>
        <w:t xml:space="preserve"> (€)</w:t>
      </w:r>
      <w:r w:rsidRPr="005802B0">
        <w:rPr>
          <w:u w:val="single"/>
        </w:rPr>
        <w:tab/>
        <w:t>k 31.12.201</w:t>
      </w:r>
      <w:r>
        <w:rPr>
          <w:u w:val="single"/>
        </w:rPr>
        <w:t>9</w:t>
      </w:r>
      <w:r w:rsidRPr="005802B0">
        <w:rPr>
          <w:u w:val="single"/>
        </w:rPr>
        <w:t xml:space="preserve"> (€)</w:t>
      </w:r>
    </w:p>
    <w:p w:rsidR="00327BE7" w:rsidRPr="005802B0" w:rsidRDefault="00327BE7" w:rsidP="00327BE7">
      <w:pPr>
        <w:jc w:val="both"/>
      </w:pPr>
      <w:r w:rsidRPr="005802B0">
        <w:t>632</w:t>
      </w:r>
      <w:r w:rsidRPr="005802B0">
        <w:tab/>
      </w:r>
      <w:r w:rsidRPr="005802B0">
        <w:tab/>
      </w:r>
      <w:r w:rsidRPr="005802B0">
        <w:tab/>
        <w:t>0,00 €</w:t>
      </w:r>
      <w:r w:rsidRPr="005802B0">
        <w:tab/>
      </w:r>
      <w:r w:rsidRPr="005802B0">
        <w:tab/>
      </w:r>
      <w:r w:rsidRPr="005802B0">
        <w:tab/>
      </w:r>
      <w:r>
        <w:t>2 100,59</w:t>
      </w:r>
      <w:r w:rsidRPr="005802B0">
        <w:t xml:space="preserve"> €</w:t>
      </w:r>
      <w:r w:rsidRPr="005802B0">
        <w:tab/>
      </w:r>
      <w:r w:rsidRPr="005802B0">
        <w:tab/>
      </w:r>
      <w:r>
        <w:t>2 100,59</w:t>
      </w:r>
      <w:r w:rsidRPr="005802B0">
        <w:t xml:space="preserve"> €</w:t>
      </w:r>
    </w:p>
    <w:p w:rsidR="00327BE7" w:rsidRPr="005802B0" w:rsidRDefault="00327BE7" w:rsidP="00327BE7">
      <w:pPr>
        <w:jc w:val="both"/>
      </w:pPr>
      <w:r w:rsidRPr="005802B0">
        <w:t>633</w:t>
      </w:r>
      <w:r w:rsidRPr="005802B0">
        <w:tab/>
      </w:r>
      <w:r w:rsidRPr="005802B0">
        <w:tab/>
      </w:r>
      <w:r w:rsidRPr="005802B0">
        <w:tab/>
        <w:t>0,00 €</w:t>
      </w:r>
      <w:r w:rsidRPr="005802B0">
        <w:tab/>
      </w:r>
      <w:r w:rsidRPr="005802B0">
        <w:tab/>
      </w:r>
      <w:r w:rsidRPr="005802B0">
        <w:tab/>
        <w:t xml:space="preserve">    4</w:t>
      </w:r>
      <w:r>
        <w:t xml:space="preserve"> 052,96 </w:t>
      </w:r>
      <w:r w:rsidRPr="005802B0">
        <w:t>€</w:t>
      </w:r>
      <w:r w:rsidRPr="005802B0">
        <w:tab/>
      </w:r>
      <w:r w:rsidRPr="005802B0">
        <w:tab/>
        <w:t xml:space="preserve">    4</w:t>
      </w:r>
      <w:r>
        <w:t> 052,96</w:t>
      </w:r>
      <w:r w:rsidRPr="005802B0">
        <w:t xml:space="preserve"> €</w:t>
      </w:r>
    </w:p>
    <w:p w:rsidR="00327BE7" w:rsidRPr="005802B0" w:rsidRDefault="00327BE7" w:rsidP="00327BE7">
      <w:pPr>
        <w:jc w:val="both"/>
      </w:pPr>
      <w:r>
        <w:t>635</w:t>
      </w:r>
      <w:r>
        <w:tab/>
      </w:r>
      <w:r>
        <w:tab/>
      </w:r>
      <w:r>
        <w:tab/>
        <w:t>0,00€</w:t>
      </w:r>
      <w:r>
        <w:tab/>
      </w:r>
      <w:r>
        <w:tab/>
      </w:r>
      <w:r>
        <w:tab/>
        <w:t xml:space="preserve">    1 753,</w:t>
      </w:r>
      <w:r w:rsidRPr="005802B0">
        <w:t>4</w:t>
      </w:r>
      <w:r>
        <w:t>5 €</w:t>
      </w:r>
      <w:r>
        <w:tab/>
      </w:r>
      <w:r>
        <w:tab/>
        <w:t xml:space="preserve">    1 753,</w:t>
      </w:r>
      <w:r w:rsidRPr="005802B0">
        <w:t>4</w:t>
      </w:r>
      <w:r>
        <w:t>5</w:t>
      </w:r>
      <w:r w:rsidRPr="005802B0">
        <w:t xml:space="preserve"> €</w:t>
      </w:r>
    </w:p>
    <w:p w:rsidR="00327BE7" w:rsidRPr="005802B0" w:rsidRDefault="00327BE7" w:rsidP="00327BE7">
      <w:pPr>
        <w:jc w:val="both"/>
      </w:pPr>
      <w:r w:rsidRPr="005802B0">
        <w:tab/>
        <w:t>Čerpanie rozpočtu položky 630 v rámci programu 0EK0H03bolo vo výške 7</w:t>
      </w:r>
      <w:r>
        <w:t> </w:t>
      </w:r>
      <w:r w:rsidRPr="005802B0">
        <w:t>9</w:t>
      </w:r>
      <w:r>
        <w:t>07,00</w:t>
      </w:r>
      <w:r w:rsidRPr="005802B0">
        <w:t xml:space="preserve"> €</w:t>
      </w:r>
      <w:r>
        <w:t>, čo predstavuje čerpanie vo výške 100 % schváleného rozpočtu</w:t>
      </w:r>
      <w:r w:rsidRPr="005802B0">
        <w:t>.</w:t>
      </w:r>
    </w:p>
    <w:p w:rsidR="00327BE7" w:rsidRPr="005802B0" w:rsidRDefault="00327BE7" w:rsidP="00327BE7">
      <w:pPr>
        <w:jc w:val="both"/>
      </w:pPr>
    </w:p>
    <w:p w:rsidR="00327BE7" w:rsidRPr="005802B0" w:rsidRDefault="00327BE7" w:rsidP="00327BE7">
      <w:pPr>
        <w:jc w:val="both"/>
        <w:rPr>
          <w:b/>
        </w:rPr>
      </w:pPr>
      <w:r w:rsidRPr="005802B0">
        <w:rPr>
          <w:b/>
        </w:rPr>
        <w:t xml:space="preserve">1.3.2.3.1.   631 – c e s t o v n é </w:t>
      </w:r>
    </w:p>
    <w:p w:rsidR="00327BE7" w:rsidRPr="005802B0" w:rsidRDefault="00327BE7" w:rsidP="00327BE7">
      <w:pPr>
        <w:jc w:val="both"/>
      </w:pPr>
    </w:p>
    <w:p w:rsidR="00327BE7" w:rsidRPr="005802B0" w:rsidRDefault="00327BE7" w:rsidP="00327BE7">
      <w:pPr>
        <w:jc w:val="both"/>
      </w:pPr>
      <w:r>
        <w:t>Rozpočet k 31.12.2019</w:t>
      </w:r>
      <w:r w:rsidRPr="005802B0">
        <w:t xml:space="preserve">  na tejto podpoložke bol upravený na výšku 3</w:t>
      </w:r>
      <w:r>
        <w:t> </w:t>
      </w:r>
      <w:r w:rsidRPr="005802B0">
        <w:t>2</w:t>
      </w:r>
      <w:r>
        <w:t>25,21</w:t>
      </w:r>
      <w:r w:rsidRPr="005802B0">
        <w:t xml:space="preserve"> €.</w:t>
      </w:r>
    </w:p>
    <w:p w:rsidR="00327BE7" w:rsidRPr="005802B0" w:rsidRDefault="00327BE7" w:rsidP="00327BE7">
      <w:pPr>
        <w:jc w:val="both"/>
      </w:pPr>
    </w:p>
    <w:p w:rsidR="00327BE7" w:rsidRPr="005802B0" w:rsidRDefault="00327BE7" w:rsidP="00327BE7">
      <w:pPr>
        <w:jc w:val="both"/>
      </w:pPr>
      <w:r w:rsidRPr="005802B0">
        <w:t>Na tejto podpoložke</w:t>
      </w:r>
      <w:r>
        <w:t xml:space="preserve"> sú zúčtované výdavky vyúčtované na základe cestovných príkazov na tuzemské a zahraničné pracovné</w:t>
      </w:r>
      <w:r w:rsidRPr="005802B0">
        <w:t xml:space="preserve"> cesty našich zamestnancov. Vyúčtovanie zahŕňa cestovné a stravné pri pracovných cestách vyplatené zamestnancom, ktorí sa zúčastnili rôznych </w:t>
      </w:r>
      <w:r>
        <w:t xml:space="preserve">vzdelávacích </w:t>
      </w:r>
      <w:r w:rsidRPr="005802B0">
        <w:t>seminárov</w:t>
      </w:r>
      <w:r>
        <w:t xml:space="preserve"> a</w:t>
      </w:r>
      <w:r w:rsidRPr="005802B0">
        <w:t xml:space="preserve"> školení,</w:t>
      </w:r>
      <w:r>
        <w:t xml:space="preserve"> a seminárov,</w:t>
      </w:r>
      <w:r w:rsidRPr="005802B0">
        <w:t xml:space="preserve"> porád a pracovných konferencií organizovaných Fórom riaditeľov a zamestnancov </w:t>
      </w:r>
      <w:r>
        <w:t>CDR</w:t>
      </w:r>
      <w:r w:rsidRPr="005802B0">
        <w:t xml:space="preserve">, organizovaných v spolupráci s Ústredím </w:t>
      </w:r>
      <w:proofErr w:type="spellStart"/>
      <w:r w:rsidRPr="005802B0">
        <w:t>PSVaR</w:t>
      </w:r>
      <w:proofErr w:type="spellEnd"/>
      <w:r w:rsidRPr="005802B0">
        <w:t xml:space="preserve">. Taktiež je tu zúčtované vyplatené stravné pri pracovných cestách  zamestnancov, ktorí </w:t>
      </w:r>
      <w:r>
        <w:t xml:space="preserve">sprevádzajú </w:t>
      </w:r>
      <w:r w:rsidRPr="005802B0">
        <w:t xml:space="preserve"> detí na </w:t>
      </w:r>
      <w:r>
        <w:t>vyšetrenia a plánované hospitalizácie v Bratislave.</w:t>
      </w:r>
    </w:p>
    <w:p w:rsidR="00327BE7" w:rsidRPr="005802B0" w:rsidRDefault="00327BE7" w:rsidP="00327BE7">
      <w:pPr>
        <w:jc w:val="both"/>
      </w:pPr>
      <w:r>
        <w:t>Čerpanie k 31.12.2019</w:t>
      </w:r>
      <w:r w:rsidRPr="005802B0">
        <w:t xml:space="preserve"> bolo v celkovej výške 3</w:t>
      </w:r>
      <w:r>
        <w:t> </w:t>
      </w:r>
      <w:r w:rsidRPr="005802B0">
        <w:t>2</w:t>
      </w:r>
      <w:r>
        <w:t>25,21</w:t>
      </w:r>
      <w:r w:rsidRPr="005802B0">
        <w:t xml:space="preserve"> €. </w:t>
      </w:r>
    </w:p>
    <w:p w:rsidR="00327BE7" w:rsidRPr="005802B0" w:rsidRDefault="00327BE7" w:rsidP="00327BE7">
      <w:pPr>
        <w:jc w:val="center"/>
        <w:rPr>
          <w:rFonts w:ascii="Arial" w:hAnsi="Arial"/>
        </w:rPr>
      </w:pPr>
    </w:p>
    <w:p w:rsidR="00327BE7" w:rsidRPr="005802B0" w:rsidRDefault="00327BE7" w:rsidP="00327BE7">
      <w:pPr>
        <w:jc w:val="both"/>
        <w:rPr>
          <w:b/>
        </w:rPr>
      </w:pPr>
      <w:r w:rsidRPr="005802B0">
        <w:rPr>
          <w:b/>
        </w:rPr>
        <w:t xml:space="preserve">1.3.2.3.2.   632 – e n e r g i e ,  v o d a   </w:t>
      </w:r>
      <w:proofErr w:type="spellStart"/>
      <w:r w:rsidRPr="005802B0">
        <w:rPr>
          <w:b/>
        </w:rPr>
        <w:t>a</w:t>
      </w:r>
      <w:proofErr w:type="spellEnd"/>
      <w:r w:rsidRPr="005802B0">
        <w:rPr>
          <w:b/>
        </w:rPr>
        <w:t>   k o m u n i k á c i e</w:t>
      </w:r>
    </w:p>
    <w:p w:rsidR="00327BE7" w:rsidRPr="005802B0" w:rsidRDefault="00327BE7" w:rsidP="00327BE7">
      <w:pPr>
        <w:jc w:val="both"/>
        <w:rPr>
          <w:rFonts w:ascii="Arial" w:hAnsi="Arial"/>
          <w:b/>
        </w:rPr>
      </w:pPr>
    </w:p>
    <w:p w:rsidR="00327BE7" w:rsidRPr="005802B0" w:rsidRDefault="00327BE7" w:rsidP="00327BE7">
      <w:pPr>
        <w:jc w:val="both"/>
      </w:pPr>
      <w:r w:rsidRPr="005802B0">
        <w:t>Rozpo</w:t>
      </w:r>
      <w:r>
        <w:t>čet tejto podpoložky na rok 2019</w:t>
      </w:r>
      <w:r w:rsidRPr="005802B0">
        <w:t xml:space="preserve"> bol upravený na celkovú výšku </w:t>
      </w:r>
      <w:r>
        <w:t>89 259,44</w:t>
      </w:r>
      <w:r w:rsidRPr="005802B0">
        <w:t xml:space="preserve"> € v rámci programu 07C0502 a na položkách programu 0EK0H03 na celkovú výšku</w:t>
      </w:r>
      <w:r>
        <w:t>2 100,59 €.</w:t>
      </w:r>
    </w:p>
    <w:p w:rsidR="00327BE7" w:rsidRPr="005802B0" w:rsidRDefault="00327BE7" w:rsidP="00327BE7">
      <w:pPr>
        <w:ind w:firstLine="708"/>
        <w:jc w:val="both"/>
      </w:pPr>
      <w:r w:rsidRPr="005802B0">
        <w:t xml:space="preserve">Výdavky rozpočtu položky 632 boli použité na úhradu výdavkov za elektrickú energiu, plyn, vodné – stočné. Ďalšiu časť čerpania rozpočtu tejto položky tvoria úhrady poplatkov za poštové a telekomunikačné služby. Čerpanie na  tejto podpoložke je znížené o výšku úhrad za služby spojené </w:t>
      </w:r>
      <w:r w:rsidRPr="005802B0">
        <w:lastRenderedPageBreak/>
        <w:t>s nájmom a prenájmom nebytových priestorov. Výška týchto úhrad je určená v uzavretých Zmluvách o prenájme a nájme nebytových priestorov.</w:t>
      </w:r>
    </w:p>
    <w:p w:rsidR="00327BE7" w:rsidRPr="005802B0" w:rsidRDefault="00327BE7" w:rsidP="00327BE7">
      <w:pPr>
        <w:jc w:val="both"/>
      </w:pPr>
      <w:r w:rsidRPr="005802B0">
        <w:t xml:space="preserve">Výška čerpania tejto položky rozpočtu je </w:t>
      </w:r>
      <w:r>
        <w:t>89 259,44</w:t>
      </w:r>
      <w:r w:rsidRPr="005802B0">
        <w:t xml:space="preserve"> €.</w:t>
      </w:r>
    </w:p>
    <w:p w:rsidR="00327BE7" w:rsidRPr="005802B0" w:rsidRDefault="00327BE7" w:rsidP="00327BE7">
      <w:pPr>
        <w:ind w:firstLine="708"/>
        <w:jc w:val="both"/>
      </w:pPr>
      <w:r w:rsidRPr="005802B0">
        <w:t>V rámci čerpania rozpočtu položky 632004 programu 0EK0H03 sme čerpali finančné prostriedky za komunikačnú infraštruktúru (poplatky za internet a </w:t>
      </w:r>
      <w:proofErr w:type="spellStart"/>
      <w:r w:rsidRPr="005802B0">
        <w:t>magio</w:t>
      </w:r>
      <w:proofErr w:type="spellEnd"/>
      <w:r w:rsidRPr="005802B0">
        <w:t xml:space="preserve"> televíziu) vo výške </w:t>
      </w:r>
      <w:r>
        <w:t>2 100,59</w:t>
      </w:r>
      <w:r w:rsidRPr="005802B0">
        <w:t xml:space="preserve"> €.</w:t>
      </w:r>
    </w:p>
    <w:p w:rsidR="00327BE7" w:rsidRPr="005802B0" w:rsidRDefault="00327BE7" w:rsidP="00327BE7">
      <w:pPr>
        <w:jc w:val="both"/>
      </w:pPr>
    </w:p>
    <w:p w:rsidR="00327BE7" w:rsidRPr="005802B0" w:rsidRDefault="00327BE7" w:rsidP="00327BE7">
      <w:pPr>
        <w:jc w:val="both"/>
        <w:rPr>
          <w:b/>
        </w:rPr>
      </w:pPr>
      <w:r w:rsidRPr="005802B0">
        <w:rPr>
          <w:b/>
        </w:rPr>
        <w:t>1.3.2.3.3.   633 -  m a t e r i á l    a    s l u ž b y</w:t>
      </w:r>
    </w:p>
    <w:p w:rsidR="00327BE7" w:rsidRPr="005802B0" w:rsidRDefault="00327BE7" w:rsidP="00327BE7">
      <w:pPr>
        <w:jc w:val="both"/>
      </w:pPr>
    </w:p>
    <w:p w:rsidR="00327BE7" w:rsidRPr="005802B0" w:rsidRDefault="00327BE7" w:rsidP="00327BE7">
      <w:pPr>
        <w:jc w:val="both"/>
      </w:pPr>
      <w:r w:rsidRPr="005802B0">
        <w:t>Rozpočet podpolo</w:t>
      </w:r>
      <w:r>
        <w:t>žky 633 bol k 31.12.2019</w:t>
      </w:r>
      <w:r w:rsidRPr="005802B0">
        <w:t xml:space="preserve"> upravený na celkovú čiastku </w:t>
      </w:r>
      <w:r>
        <w:t>185 201,22</w:t>
      </w:r>
      <w:r w:rsidRPr="005802B0">
        <w:t xml:space="preserve"> € v rámci programu 07C0502 a na výšku rozpočtu 4</w:t>
      </w:r>
      <w:r>
        <w:t xml:space="preserve"> 052,96 </w:t>
      </w:r>
      <w:r w:rsidRPr="005802B0">
        <w:t>€ v rámci programu 0EK0H03.</w:t>
      </w:r>
    </w:p>
    <w:p w:rsidR="00327BE7" w:rsidRPr="005802B0" w:rsidRDefault="00327BE7" w:rsidP="00327BE7">
      <w:pPr>
        <w:ind w:firstLine="708"/>
        <w:jc w:val="both"/>
      </w:pPr>
      <w:r>
        <w:t>V</w:t>
      </w:r>
      <w:r w:rsidRPr="005802B0">
        <w:t>ýdavkov tejto položky zahŕňa</w:t>
      </w:r>
      <w:r>
        <w:t>jú</w:t>
      </w:r>
      <w:r w:rsidRPr="005802B0">
        <w:t xml:space="preserve"> výdavky na výmen</w:t>
      </w:r>
      <w:r>
        <w:t>u</w:t>
      </w:r>
      <w:r w:rsidRPr="005802B0">
        <w:t xml:space="preserve"> kuchynskej linky na SS</w:t>
      </w:r>
      <w:r>
        <w:t xml:space="preserve"> 2 a na ŠSS 9</w:t>
      </w:r>
      <w:r w:rsidRPr="005802B0">
        <w:t xml:space="preserve">, </w:t>
      </w:r>
      <w:r>
        <w:t xml:space="preserve">výmenu jedálenského stola na ŠSS 7, boli doplnené horizontálne žalúzie na ŠSS 8 a ďalšie </w:t>
      </w:r>
      <w:r w:rsidRPr="005802B0">
        <w:t xml:space="preserve">interiérové vybavenie podľa potrieb jednotlivých skupín a celého zariadenia. Boli zakúpené </w:t>
      </w:r>
      <w:r>
        <w:t>skrine, regály</w:t>
      </w:r>
      <w:r w:rsidRPr="005802B0">
        <w:t xml:space="preserve">, </w:t>
      </w:r>
      <w:proofErr w:type="spellStart"/>
      <w:r w:rsidRPr="005802B0">
        <w:t>komody</w:t>
      </w:r>
      <w:proofErr w:type="spellEnd"/>
      <w:r w:rsidRPr="005802B0">
        <w:t xml:space="preserve">, PC stolíky, police, vešiaky. Celkové čerpanie na zabezpečenie interiérového vybavenia jednotlivých  skupín a ostatných priestorov bolo vo výške </w:t>
      </w:r>
      <w:r>
        <w:t>28 502,04</w:t>
      </w:r>
      <w:r w:rsidRPr="005802B0">
        <w:t xml:space="preserve"> €.</w:t>
      </w:r>
    </w:p>
    <w:p w:rsidR="00327BE7" w:rsidRDefault="00327BE7" w:rsidP="00327BE7">
      <w:pPr>
        <w:ind w:firstLine="708"/>
        <w:jc w:val="both"/>
      </w:pPr>
      <w:r w:rsidRPr="005802B0">
        <w:t>Na samostatné skupiny boli zakúpené po vyradení nefunkčných elektrospotrebičov sporáky, chladničky, mrazničky, práčky</w:t>
      </w:r>
      <w:r>
        <w:t>, rádia a televízory</w:t>
      </w:r>
      <w:r w:rsidRPr="005802B0">
        <w:t xml:space="preserve">. Celková výška týchto výdavkov je </w:t>
      </w:r>
      <w:r>
        <w:t>7 553,93</w:t>
      </w:r>
      <w:r w:rsidRPr="005802B0">
        <w:t xml:space="preserve"> €.</w:t>
      </w:r>
    </w:p>
    <w:p w:rsidR="00327BE7" w:rsidRPr="005802B0" w:rsidRDefault="00327BE7" w:rsidP="00327BE7">
      <w:pPr>
        <w:jc w:val="both"/>
      </w:pPr>
      <w:r>
        <w:t xml:space="preserve">V rámci čerpania výdavkov bol zakúpený </w:t>
      </w:r>
      <w:proofErr w:type="spellStart"/>
      <w:r>
        <w:t>defibrilátor</w:t>
      </w:r>
      <w:proofErr w:type="spellEnd"/>
      <w:r>
        <w:t>, ktorý budeme využívať na skupinách , kde sú umiestnení naši klienti s ťažkým zdravotným postihnutím v kritických situáciách.</w:t>
      </w:r>
    </w:p>
    <w:p w:rsidR="00327BE7" w:rsidRPr="005802B0" w:rsidRDefault="00327BE7" w:rsidP="00327BE7">
      <w:pPr>
        <w:jc w:val="both"/>
      </w:pPr>
      <w:r w:rsidRPr="005802B0">
        <w:t xml:space="preserve">Ďalšiu časť čerpania tejto podpoložky tvoria výdavky na realizované nákupy oblečenia pre detí, posteľného </w:t>
      </w:r>
      <w:proofErr w:type="spellStart"/>
      <w:r w:rsidRPr="005802B0">
        <w:t>prádla</w:t>
      </w:r>
      <w:proofErr w:type="spellEnd"/>
      <w:r w:rsidRPr="005802B0">
        <w:t xml:space="preserve"> pre detí,  zakúpenia vecných darov pre detí, nákup čistiacich prostriedkov vrátané nákupu jednorazových plienok, nákup kancelárskych potrieb a tlačív. Ďalšiu časť výdavkov tejto položky tvoria výdavky na doplatky k liekom pre detí.. Časť výdavkov tejto položky bola použitá na zakúpenie údržbárskeho a stavebného materiálu, ktorý využili naši zamestnanci v rámci svojpomocných prác </w:t>
      </w:r>
      <w:r>
        <w:t>pri úprave a maľovaní interiéru, pri výmene podlahoviny na ŠSS č.4  a ŠSS č.5.</w:t>
      </w:r>
    </w:p>
    <w:p w:rsidR="00327BE7" w:rsidRPr="005802B0" w:rsidRDefault="00327BE7" w:rsidP="00327BE7">
      <w:pPr>
        <w:jc w:val="both"/>
      </w:pPr>
      <w:r w:rsidRPr="005802B0">
        <w:t xml:space="preserve">Výška výdavkov spomínaného spotrebného materiálu bola v celkovej výške </w:t>
      </w:r>
      <w:r>
        <w:t>87 659,14</w:t>
      </w:r>
      <w:r w:rsidRPr="005802B0">
        <w:t xml:space="preserve"> €.</w:t>
      </w:r>
    </w:p>
    <w:p w:rsidR="00327BE7" w:rsidRPr="005802B0" w:rsidRDefault="00327BE7" w:rsidP="00327BE7">
      <w:pPr>
        <w:jc w:val="both"/>
      </w:pPr>
      <w:r w:rsidRPr="005802B0">
        <w:t xml:space="preserve">Ďalšiu časť výdavkov tvoria výdavky za predplatné časopisov pre detí a taktiež za odborné časopisy a odborná literatúra  pre zamestnancov. Výška čerpania tejto položky bola </w:t>
      </w:r>
      <w:r>
        <w:t>702,50</w:t>
      </w:r>
      <w:r w:rsidRPr="005802B0">
        <w:t xml:space="preserve"> € .</w:t>
      </w:r>
    </w:p>
    <w:p w:rsidR="00327BE7" w:rsidRPr="005802B0" w:rsidRDefault="00327BE7" w:rsidP="00327BE7">
      <w:pPr>
        <w:jc w:val="both"/>
      </w:pPr>
      <w:r>
        <w:t>V</w:t>
      </w:r>
      <w:r w:rsidRPr="005802B0">
        <w:t> rámci čerpania rozpočtu položky 633</w:t>
      </w:r>
      <w:r>
        <w:t>010 -</w:t>
      </w:r>
      <w:r w:rsidRPr="005802B0">
        <w:t xml:space="preserve"> pracovné odevy</w:t>
      </w:r>
      <w:r>
        <w:t>, obuv a pracovné pomôcky</w:t>
      </w:r>
      <w:r w:rsidR="00246617">
        <w:t xml:space="preserve"> </w:t>
      </w:r>
      <w:r>
        <w:t>boli zakúpené bundy a pracovná obuv pre terénne sociálne pracovníčky a pre údržbárov v celkovej výške 742,40 €</w:t>
      </w:r>
    </w:p>
    <w:p w:rsidR="00327BE7" w:rsidRPr="005802B0" w:rsidRDefault="00327BE7" w:rsidP="00327BE7">
      <w:pPr>
        <w:jc w:val="both"/>
      </w:pPr>
      <w:r w:rsidRPr="005802B0">
        <w:t>Ďalš</w:t>
      </w:r>
      <w:r>
        <w:t>ie</w:t>
      </w:r>
      <w:r w:rsidRPr="005802B0">
        <w:t xml:space="preserve"> výdavk</w:t>
      </w:r>
      <w:r>
        <w:t>y z</w:t>
      </w:r>
      <w:r w:rsidRPr="005802B0">
        <w:t xml:space="preserve"> tejto podpoložky sú výdavky za potraviny. Potraviny si v rámci samostatného hospodárenia zabezpečujú  všetky skupiny samostatné. Celková výška čerpania položky na potraviny je vo výške </w:t>
      </w:r>
      <w:r>
        <w:t>57 986,32</w:t>
      </w:r>
      <w:r w:rsidRPr="005802B0">
        <w:t xml:space="preserve"> €.</w:t>
      </w:r>
    </w:p>
    <w:p w:rsidR="00327BE7" w:rsidRPr="005802B0" w:rsidRDefault="00327BE7" w:rsidP="00327BE7">
      <w:pPr>
        <w:jc w:val="both"/>
      </w:pPr>
      <w:r w:rsidRPr="005802B0">
        <w:lastRenderedPageBreak/>
        <w:t xml:space="preserve">Ostatné výdavky čerpania rozpočtu tejto položky sú výdavky na benzín do kosačky ako zdroj energie vo výške </w:t>
      </w:r>
      <w:r>
        <w:t>45</w:t>
      </w:r>
      <w:r w:rsidRPr="005802B0">
        <w:t>,00 € a</w:t>
      </w:r>
      <w:r>
        <w:t> 66,70</w:t>
      </w:r>
      <w:r w:rsidRPr="005802B0">
        <w:t xml:space="preserve"> € ako výdavky na reprezentačné účely (</w:t>
      </w:r>
      <w:r>
        <w:t xml:space="preserve">zhotovenie vizitiek a </w:t>
      </w:r>
      <w:r w:rsidRPr="005802B0">
        <w:t>nákup vianočných pozdravov).</w:t>
      </w:r>
    </w:p>
    <w:p w:rsidR="00327BE7" w:rsidRPr="005802B0" w:rsidRDefault="00327BE7" w:rsidP="00327BE7">
      <w:pPr>
        <w:jc w:val="both"/>
      </w:pPr>
      <w:r w:rsidRPr="005802B0">
        <w:t xml:space="preserve">Finančné prostriedky v rámci programu 0EK0H03 boli použité na zakúpenie počítačov s príslušenstvom </w:t>
      </w:r>
      <w:r>
        <w:t xml:space="preserve">pre </w:t>
      </w:r>
      <w:r w:rsidRPr="005802B0">
        <w:t xml:space="preserve">zamestnancov prijatých </w:t>
      </w:r>
      <w:r>
        <w:t xml:space="preserve">po navýšení pracovných úväzkov (psychológ, špeciálny pedagóg) pre terénne sociálne pracovníčky prijaté v rámci NP DEI a na ekonomický úsek. </w:t>
      </w:r>
      <w:r w:rsidRPr="005802B0">
        <w:t xml:space="preserve">Výdavky na nákup výpočtovej techniky boli v celkovej výške </w:t>
      </w:r>
      <w:r>
        <w:t>2 253,76</w:t>
      </w:r>
      <w:r w:rsidRPr="005802B0">
        <w:t xml:space="preserve"> €.</w:t>
      </w:r>
    </w:p>
    <w:p w:rsidR="00327BE7" w:rsidRPr="005802B0" w:rsidRDefault="00327BE7" w:rsidP="00327BE7">
      <w:pPr>
        <w:jc w:val="both"/>
      </w:pPr>
      <w:r w:rsidRPr="005802B0">
        <w:t xml:space="preserve">Ďalšiu časť tvoria výdavky na preplatenie licencie na antivírový program, preplatenie licencie na program rozpisu pracovných zmien zamestnancov vo viaczmenných prevádzkach a preplatenie licencie zdravotníckeho programu, ktorý využívame na predpisovanie liekov prostredníctvom receptov. </w:t>
      </w:r>
      <w:r>
        <w:t xml:space="preserve">V súvislosti so zakúpením nového servera na spracovanie agendy samostatných skupín z kapitálových výdavkov boli v rámci čerpania tejto podpoložky uhradené výdavky za licencie vzdialeného </w:t>
      </w:r>
      <w:proofErr w:type="spellStart"/>
      <w:r>
        <w:t>pripojenia.</w:t>
      </w:r>
      <w:r w:rsidRPr="005802B0">
        <w:t>Celkové</w:t>
      </w:r>
      <w:proofErr w:type="spellEnd"/>
      <w:r w:rsidRPr="005802B0">
        <w:t xml:space="preserve"> čerpanie výdavkov položky 633013 bolo vo výške </w:t>
      </w:r>
      <w:r>
        <w:t>1 799,20</w:t>
      </w:r>
      <w:r w:rsidRPr="005802B0">
        <w:t xml:space="preserve"> €.</w:t>
      </w:r>
    </w:p>
    <w:p w:rsidR="00327BE7" w:rsidRPr="005802B0" w:rsidRDefault="00327BE7" w:rsidP="00327BE7">
      <w:pPr>
        <w:jc w:val="both"/>
      </w:pPr>
      <w:r w:rsidRPr="005802B0">
        <w:t xml:space="preserve">Celkové čerpanie na položke 633 materiál a služby k 31.12.201 v rámci programu 07C0502 bolo vo výške </w:t>
      </w:r>
      <w:r>
        <w:t>185 201,22</w:t>
      </w:r>
      <w:r w:rsidRPr="005802B0">
        <w:t xml:space="preserve"> € a čerpanie položiek programu 0EK0H03 vo výške 4</w:t>
      </w:r>
      <w:r>
        <w:t> 052,96</w:t>
      </w:r>
      <w:r w:rsidRPr="005802B0">
        <w:t xml:space="preserve"> €.</w:t>
      </w:r>
    </w:p>
    <w:p w:rsidR="00327BE7" w:rsidRPr="005802B0" w:rsidRDefault="00327BE7" w:rsidP="00327BE7">
      <w:pPr>
        <w:jc w:val="both"/>
      </w:pPr>
    </w:p>
    <w:p w:rsidR="00327BE7" w:rsidRPr="005802B0" w:rsidRDefault="00327BE7" w:rsidP="00327BE7">
      <w:pPr>
        <w:jc w:val="both"/>
        <w:rPr>
          <w:b/>
        </w:rPr>
      </w:pPr>
      <w:r w:rsidRPr="005802B0">
        <w:rPr>
          <w:b/>
        </w:rPr>
        <w:t>1.3.2.3.4.   634 - d o p r a v n é</w:t>
      </w:r>
    </w:p>
    <w:p w:rsidR="00327BE7" w:rsidRPr="005802B0" w:rsidRDefault="00327BE7" w:rsidP="00327BE7">
      <w:pPr>
        <w:jc w:val="both"/>
        <w:rPr>
          <w:rFonts w:ascii="Arial" w:hAnsi="Arial"/>
        </w:rPr>
      </w:pPr>
    </w:p>
    <w:p w:rsidR="00327BE7" w:rsidRPr="005802B0" w:rsidRDefault="00327BE7" w:rsidP="00327BE7">
      <w:pPr>
        <w:jc w:val="both"/>
      </w:pPr>
      <w:r w:rsidRPr="005802B0">
        <w:t>Rozpočet tejto podpoložky bol k 31.12.201</w:t>
      </w:r>
      <w:r>
        <w:t>9</w:t>
      </w:r>
      <w:r w:rsidRPr="005802B0">
        <w:t xml:space="preserve"> upravený na celkovú výšku </w:t>
      </w:r>
      <w:r>
        <w:t>13 857,81</w:t>
      </w:r>
      <w:r w:rsidRPr="005802B0">
        <w:t xml:space="preserve"> €.</w:t>
      </w:r>
    </w:p>
    <w:p w:rsidR="00327BE7" w:rsidRPr="005802B0" w:rsidRDefault="00327BE7" w:rsidP="00327BE7">
      <w:pPr>
        <w:jc w:val="both"/>
      </w:pPr>
    </w:p>
    <w:p w:rsidR="00327BE7" w:rsidRPr="005802B0" w:rsidRDefault="00327BE7" w:rsidP="00327BE7">
      <w:pPr>
        <w:jc w:val="both"/>
      </w:pPr>
      <w:r w:rsidRPr="005802B0">
        <w:t xml:space="preserve">Výdavky tejto podpoložky sú spojené s prevádzkou a údržbou áut </w:t>
      </w:r>
      <w:proofErr w:type="spellStart"/>
      <w:r w:rsidRPr="005802B0">
        <w:t>Opel</w:t>
      </w:r>
      <w:proofErr w:type="spellEnd"/>
      <w:r w:rsidRPr="005802B0">
        <w:t xml:space="preserve"> </w:t>
      </w:r>
      <w:proofErr w:type="spellStart"/>
      <w:r w:rsidRPr="005802B0">
        <w:t>Vivaro</w:t>
      </w:r>
      <w:proofErr w:type="spellEnd"/>
      <w:r>
        <w:t>, </w:t>
      </w:r>
      <w:proofErr w:type="spellStart"/>
      <w:r>
        <w:t>Mazda</w:t>
      </w:r>
      <w:proofErr w:type="spellEnd"/>
      <w:r>
        <w:t xml:space="preserve">, Š </w:t>
      </w:r>
      <w:proofErr w:type="spellStart"/>
      <w:r>
        <w:t>Rapid</w:t>
      </w:r>
      <w:proofErr w:type="spellEnd"/>
      <w:r>
        <w:t xml:space="preserve"> a VW </w:t>
      </w:r>
      <w:proofErr w:type="spellStart"/>
      <w:r>
        <w:t>Caravelle</w:t>
      </w:r>
      <w:proofErr w:type="spellEnd"/>
      <w:r w:rsidRPr="005802B0">
        <w:t xml:space="preserve">. Výška čerpania tejto podpoložky pozostáva z výdavkov na nákup pohonných hmôt, na nevyhnutné servisné práce, povinné zmluvné a havarijné poistenie motorových vozidiel a  parkovné. </w:t>
      </w:r>
    </w:p>
    <w:p w:rsidR="00327BE7" w:rsidRPr="005802B0" w:rsidRDefault="00327BE7" w:rsidP="00327BE7">
      <w:pPr>
        <w:jc w:val="both"/>
      </w:pPr>
      <w:r w:rsidRPr="005802B0">
        <w:t xml:space="preserve">Tieto autá v správe </w:t>
      </w:r>
      <w:r>
        <w:t>CDR</w:t>
      </w:r>
      <w:r w:rsidRPr="005802B0">
        <w:t xml:space="preserve"> využívame na prepravu našich klientov do jednotlivých školských zariadení a na prepravu deti na jednotlivé odborné vyšetrenia. Autá sú využívané aj zamestnancami na služobné účely pri návštevách profesionálnych </w:t>
      </w:r>
      <w:r>
        <w:t xml:space="preserve">náhradných </w:t>
      </w:r>
      <w:r w:rsidRPr="005802B0">
        <w:t>rodín</w:t>
      </w:r>
      <w:r>
        <w:t xml:space="preserve"> a pri výjazdoch našich terénnych sociálnych pracovníčok,</w:t>
      </w:r>
      <w:r w:rsidRPr="005802B0">
        <w:t xml:space="preserve"> alebo pri služobných cestách na konferencie a porady organizované Fórom riaditeľov a zamestnancov </w:t>
      </w:r>
      <w:r>
        <w:t xml:space="preserve">CDR </w:t>
      </w:r>
      <w:r w:rsidRPr="005802B0">
        <w:t xml:space="preserve">a Ústredím </w:t>
      </w:r>
      <w:proofErr w:type="spellStart"/>
      <w:r w:rsidRPr="005802B0">
        <w:t>PSVaR</w:t>
      </w:r>
      <w:proofErr w:type="spellEnd"/>
      <w:r w:rsidRPr="005802B0">
        <w:t xml:space="preserve"> v Bratislave a na celkové zabezpečovanie chodu a prevádzky </w:t>
      </w:r>
      <w:r>
        <w:t>CDR</w:t>
      </w:r>
      <w:r w:rsidRPr="005802B0">
        <w:t>.</w:t>
      </w:r>
    </w:p>
    <w:p w:rsidR="00327BE7" w:rsidRPr="005802B0" w:rsidRDefault="00327BE7" w:rsidP="00327BE7">
      <w:pPr>
        <w:jc w:val="both"/>
      </w:pPr>
      <w:r w:rsidRPr="005802B0">
        <w:t>Celkovo bolo v roku 201</w:t>
      </w:r>
      <w:r>
        <w:t>9</w:t>
      </w:r>
      <w:r w:rsidRPr="005802B0">
        <w:t xml:space="preserve"> najazdených 3</w:t>
      </w:r>
      <w:r>
        <w:t>4 645</w:t>
      </w:r>
      <w:r w:rsidRPr="005802B0">
        <w:t xml:space="preserve"> km ( </w:t>
      </w:r>
      <w:proofErr w:type="spellStart"/>
      <w:r w:rsidRPr="005802B0">
        <w:t>Opel</w:t>
      </w:r>
      <w:proofErr w:type="spellEnd"/>
      <w:r w:rsidRPr="005802B0">
        <w:t xml:space="preserve"> Vivaro</w:t>
      </w:r>
      <w:r>
        <w:t>4 343</w:t>
      </w:r>
      <w:r w:rsidRPr="005802B0">
        <w:t xml:space="preserve"> km, </w:t>
      </w:r>
      <w:proofErr w:type="spellStart"/>
      <w:r w:rsidRPr="005802B0">
        <w:t>Mazda</w:t>
      </w:r>
      <w:proofErr w:type="spellEnd"/>
      <w:r w:rsidRPr="005802B0">
        <w:t xml:space="preserve"> 9 </w:t>
      </w:r>
      <w:r>
        <w:t>840</w:t>
      </w:r>
      <w:r w:rsidRPr="005802B0">
        <w:t xml:space="preserve"> km, Š </w:t>
      </w:r>
      <w:proofErr w:type="spellStart"/>
      <w:r w:rsidRPr="005802B0">
        <w:t>Rapid</w:t>
      </w:r>
      <w:proofErr w:type="spellEnd"/>
      <w:r w:rsidRPr="005802B0">
        <w:t xml:space="preserve"> </w:t>
      </w:r>
      <w:r>
        <w:t>7 881</w:t>
      </w:r>
      <w:r w:rsidRPr="005802B0">
        <w:t xml:space="preserve"> km, VW Caravelle</w:t>
      </w:r>
      <w:r>
        <w:t>12 581</w:t>
      </w:r>
      <w:r w:rsidRPr="005802B0">
        <w:t xml:space="preserve"> km).</w:t>
      </w:r>
    </w:p>
    <w:p w:rsidR="00327BE7" w:rsidRPr="005802B0" w:rsidRDefault="00327BE7" w:rsidP="00327BE7">
      <w:pPr>
        <w:jc w:val="both"/>
      </w:pPr>
      <w:r w:rsidRPr="005802B0">
        <w:t xml:space="preserve">Celkové výdavky položky 634 spojené s používaním motorových vozidiel predstavovali čiastku </w:t>
      </w:r>
      <w:r>
        <w:t>13 857,81</w:t>
      </w:r>
      <w:r w:rsidRPr="005802B0">
        <w:t xml:space="preserve"> €.</w:t>
      </w:r>
    </w:p>
    <w:p w:rsidR="00327BE7" w:rsidRPr="005802B0" w:rsidRDefault="00327BE7" w:rsidP="00327BE7">
      <w:pPr>
        <w:jc w:val="both"/>
        <w:rPr>
          <w:b/>
        </w:rPr>
      </w:pPr>
    </w:p>
    <w:p w:rsidR="00327BE7" w:rsidRPr="005802B0" w:rsidRDefault="00327BE7" w:rsidP="00327BE7">
      <w:pPr>
        <w:jc w:val="both"/>
        <w:rPr>
          <w:b/>
        </w:rPr>
      </w:pPr>
      <w:r w:rsidRPr="005802B0">
        <w:rPr>
          <w:b/>
        </w:rPr>
        <w:t>1.3.2.3.5.  635 – r u t i n n á   a  š t a n d a r d n á   ú d r ž b a</w:t>
      </w:r>
    </w:p>
    <w:p w:rsidR="00327BE7" w:rsidRPr="005802B0" w:rsidRDefault="00327BE7" w:rsidP="00327BE7">
      <w:pPr>
        <w:jc w:val="both"/>
        <w:rPr>
          <w:rFonts w:ascii="Arial" w:hAnsi="Arial"/>
        </w:rPr>
      </w:pPr>
    </w:p>
    <w:p w:rsidR="00327BE7" w:rsidRPr="005802B0" w:rsidRDefault="00327BE7" w:rsidP="00327BE7">
      <w:pPr>
        <w:jc w:val="both"/>
      </w:pPr>
      <w:r w:rsidRPr="005802B0">
        <w:t>Schválený roz</w:t>
      </w:r>
      <w:r>
        <w:t>počet podpoložky 635 na rok 2019</w:t>
      </w:r>
      <w:r w:rsidRPr="005802B0">
        <w:t xml:space="preserve"> bol vo výške </w:t>
      </w:r>
      <w:r>
        <w:t>5</w:t>
      </w:r>
      <w:r w:rsidRPr="005802B0">
        <w:t xml:space="preserve"> 500 €. Upravený rozpočet bol k 31.12.201</w:t>
      </w:r>
      <w:r>
        <w:t>9</w:t>
      </w:r>
      <w:r w:rsidRPr="005802B0">
        <w:t xml:space="preserve"> vo výške </w:t>
      </w:r>
      <w:r>
        <w:t>68 973,22</w:t>
      </w:r>
      <w:r w:rsidRPr="005802B0">
        <w:t xml:space="preserve"> € v rámci programu 07C0502</w:t>
      </w:r>
      <w:r>
        <w:t>,</w:t>
      </w:r>
      <w:r w:rsidRPr="005802B0">
        <w:t xml:space="preserve"> a vo výške 1 753,</w:t>
      </w:r>
      <w:r>
        <w:t>45</w:t>
      </w:r>
      <w:r w:rsidRPr="005802B0">
        <w:t xml:space="preserve"> € na opravu výpočtovej techniky v rámci programu 0EK0H03.</w:t>
      </w:r>
    </w:p>
    <w:p w:rsidR="00327BE7" w:rsidRPr="005802B0" w:rsidRDefault="00327BE7" w:rsidP="00327BE7">
      <w:pPr>
        <w:jc w:val="both"/>
      </w:pPr>
      <w:r w:rsidRPr="005802B0">
        <w:t xml:space="preserve">V roku 201 boli na tejto podpoložke čerpané finančné prostriedky na opravu elektrospotrebičov na jednotlivých skupinách vo výške </w:t>
      </w:r>
      <w:r>
        <w:t>998,48</w:t>
      </w:r>
      <w:r w:rsidRPr="005802B0">
        <w:t xml:space="preserve"> €  V rámci čerpania tejto podpoložky boli použité na nevyhnutné bežné a </w:t>
      </w:r>
      <w:proofErr w:type="spellStart"/>
      <w:r w:rsidRPr="005802B0">
        <w:t>porevízne</w:t>
      </w:r>
      <w:proofErr w:type="spellEnd"/>
      <w:r w:rsidRPr="005802B0">
        <w:t xml:space="preserve"> opravy výťahov a kotolne. </w:t>
      </w:r>
    </w:p>
    <w:p w:rsidR="00327BE7" w:rsidRPr="005802B0" w:rsidRDefault="00327BE7" w:rsidP="00327BE7">
      <w:pPr>
        <w:jc w:val="both"/>
      </w:pPr>
      <w:r>
        <w:t>V roku 2019</w:t>
      </w:r>
      <w:r w:rsidRPr="005802B0">
        <w:t xml:space="preserve"> nám boli v rámci bežných výdavkov pridelené účelovo určené finančné prostriedky na výmenu okien vo výške </w:t>
      </w:r>
      <w:r>
        <w:t>23 558</w:t>
      </w:r>
      <w:r w:rsidRPr="005802B0">
        <w:t xml:space="preserve"> €, na opravu </w:t>
      </w:r>
      <w:r>
        <w:t>rímsy</w:t>
      </w:r>
      <w:r w:rsidRPr="005802B0">
        <w:t xml:space="preserve"> vo výške </w:t>
      </w:r>
      <w:r>
        <w:t>23 883</w:t>
      </w:r>
      <w:r w:rsidRPr="005802B0">
        <w:t xml:space="preserve">,00 € a na údržbu a opravu </w:t>
      </w:r>
      <w:r>
        <w:t>priestorov kúpeľne a priestorov WC na SS 1, Sabinovská..</w:t>
      </w:r>
      <w:r w:rsidRPr="005802B0">
        <w:t xml:space="preserve">. Celkové čerpanie finančných prostriedkov na opravu budovy a priestorov bolo vo výške </w:t>
      </w:r>
      <w:r>
        <w:t>67 974,74</w:t>
      </w:r>
      <w:r w:rsidRPr="005802B0">
        <w:t xml:space="preserve"> €.</w:t>
      </w:r>
    </w:p>
    <w:p w:rsidR="00327BE7" w:rsidRPr="005802B0" w:rsidRDefault="00327BE7" w:rsidP="00327BE7">
      <w:pPr>
        <w:jc w:val="both"/>
      </w:pPr>
      <w:r w:rsidRPr="005802B0">
        <w:t xml:space="preserve">Celkové čerpanie položky 635 </w:t>
      </w:r>
      <w:r>
        <w:t xml:space="preserve">v rámci programu 07C0502 </w:t>
      </w:r>
      <w:r w:rsidRPr="005802B0">
        <w:t xml:space="preserve">bolo vo výške upraveného rozpočtu </w:t>
      </w:r>
      <w:r>
        <w:t>68 973,22</w:t>
      </w:r>
      <w:r w:rsidRPr="005802B0">
        <w:t xml:space="preserve"> €</w:t>
      </w:r>
    </w:p>
    <w:p w:rsidR="00327BE7" w:rsidRPr="005802B0" w:rsidRDefault="00327BE7" w:rsidP="00327BE7">
      <w:pPr>
        <w:ind w:firstLine="708"/>
        <w:jc w:val="both"/>
      </w:pPr>
      <w:r w:rsidRPr="005802B0">
        <w:t>V rámci čerpania programu 0EK0H03 boli použité finančné prostriedky na štandardné opravy a údržba výpo</w:t>
      </w:r>
      <w:r>
        <w:t>čtovej techniky vo výške 1 753,</w:t>
      </w:r>
      <w:r w:rsidRPr="005802B0">
        <w:t>4</w:t>
      </w:r>
      <w:r>
        <w:t>5</w:t>
      </w:r>
      <w:r w:rsidRPr="005802B0">
        <w:t xml:space="preserve"> €.</w:t>
      </w:r>
    </w:p>
    <w:p w:rsidR="00327BE7" w:rsidRPr="005802B0" w:rsidRDefault="00327BE7" w:rsidP="00327BE7">
      <w:pPr>
        <w:jc w:val="both"/>
      </w:pPr>
    </w:p>
    <w:p w:rsidR="00327BE7" w:rsidRPr="005802B0" w:rsidRDefault="00327BE7" w:rsidP="00327BE7">
      <w:pPr>
        <w:jc w:val="both"/>
        <w:rPr>
          <w:b/>
        </w:rPr>
      </w:pPr>
      <w:r w:rsidRPr="005802B0">
        <w:rPr>
          <w:b/>
        </w:rPr>
        <w:t>1.3.2.3.6.   636 – n á j o m    a   p r e n á j o m</w:t>
      </w:r>
    </w:p>
    <w:p w:rsidR="00327BE7" w:rsidRPr="005802B0" w:rsidRDefault="00327BE7" w:rsidP="00327BE7">
      <w:pPr>
        <w:jc w:val="both"/>
        <w:rPr>
          <w:rFonts w:ascii="Arial" w:hAnsi="Arial"/>
        </w:rPr>
      </w:pPr>
    </w:p>
    <w:p w:rsidR="00327BE7" w:rsidRPr="005802B0" w:rsidRDefault="00327BE7" w:rsidP="00327BE7">
      <w:pPr>
        <w:jc w:val="both"/>
      </w:pPr>
      <w:r w:rsidRPr="005802B0">
        <w:t>Schválený rozpočet na rok 201</w:t>
      </w:r>
      <w:r>
        <w:t>9 bol vo výške 1 5</w:t>
      </w:r>
      <w:r w:rsidRPr="005802B0">
        <w:t xml:space="preserve">00,00 €, upravený rozpočet bol na čiastku </w:t>
      </w:r>
      <w:r>
        <w:t>85,14</w:t>
      </w:r>
      <w:r w:rsidRPr="005802B0">
        <w:t xml:space="preserve"> €.</w:t>
      </w:r>
    </w:p>
    <w:p w:rsidR="00327BE7" w:rsidRPr="005802B0" w:rsidRDefault="00327BE7" w:rsidP="00327BE7">
      <w:pPr>
        <w:jc w:val="both"/>
      </w:pPr>
      <w:r>
        <w:t xml:space="preserve">V čerpaní tejto sú výdavky </w:t>
      </w:r>
      <w:r w:rsidRPr="005802B0">
        <w:t xml:space="preserve"> za prenájom protišmykovej rohože, ktorá je umiestnená pri vstupe do budovy. </w:t>
      </w:r>
    </w:p>
    <w:p w:rsidR="00327BE7" w:rsidRPr="005802B0" w:rsidRDefault="00327BE7" w:rsidP="00327BE7">
      <w:pPr>
        <w:jc w:val="both"/>
      </w:pPr>
    </w:p>
    <w:p w:rsidR="00327BE7" w:rsidRPr="005802B0" w:rsidRDefault="00327BE7" w:rsidP="00327BE7">
      <w:pPr>
        <w:jc w:val="both"/>
      </w:pPr>
      <w:r w:rsidRPr="005802B0">
        <w:t xml:space="preserve">Čerpanie na tejto podpoložke k 31.12.201 bolo vo výške </w:t>
      </w:r>
      <w:r>
        <w:t>85,14</w:t>
      </w:r>
      <w:r w:rsidRPr="005802B0">
        <w:t xml:space="preserve"> €.</w:t>
      </w:r>
    </w:p>
    <w:p w:rsidR="00327BE7" w:rsidRPr="005802B0" w:rsidRDefault="00327BE7" w:rsidP="00327BE7">
      <w:pPr>
        <w:jc w:val="both"/>
        <w:rPr>
          <w:rFonts w:ascii="Arial" w:hAnsi="Arial"/>
        </w:rPr>
      </w:pPr>
    </w:p>
    <w:p w:rsidR="00327BE7" w:rsidRPr="005802B0" w:rsidRDefault="00327BE7" w:rsidP="00327BE7">
      <w:pPr>
        <w:jc w:val="both"/>
        <w:rPr>
          <w:b/>
        </w:rPr>
      </w:pPr>
      <w:r w:rsidRPr="005802B0">
        <w:rPr>
          <w:b/>
        </w:rPr>
        <w:t>1.3.2.3.7.   637 – o s t a t n é   t o v a r y   a   s l u ž by</w:t>
      </w:r>
    </w:p>
    <w:p w:rsidR="00327BE7" w:rsidRPr="005802B0" w:rsidRDefault="00327BE7" w:rsidP="00327BE7">
      <w:pPr>
        <w:jc w:val="both"/>
        <w:rPr>
          <w:rFonts w:ascii="Arial" w:hAnsi="Arial"/>
        </w:rPr>
      </w:pPr>
    </w:p>
    <w:p w:rsidR="00327BE7" w:rsidRPr="005802B0" w:rsidRDefault="00327BE7" w:rsidP="00327BE7">
      <w:pPr>
        <w:jc w:val="both"/>
      </w:pPr>
      <w:r w:rsidRPr="005802B0">
        <w:t>Schválený rozpočet na rok 201</w:t>
      </w:r>
      <w:r>
        <w:t>9</w:t>
      </w:r>
      <w:r w:rsidRPr="005802B0">
        <w:t xml:space="preserve"> tejto podpoložky bol vo výške </w:t>
      </w:r>
      <w:r>
        <w:t>106 991,00</w:t>
      </w:r>
      <w:r w:rsidRPr="005802B0">
        <w:t xml:space="preserve"> €, upravený rozpočet bol vo výške </w:t>
      </w:r>
      <w:r>
        <w:t>134 019,06</w:t>
      </w:r>
      <w:r w:rsidRPr="005802B0">
        <w:t xml:space="preserve"> €. </w:t>
      </w:r>
    </w:p>
    <w:p w:rsidR="00327BE7" w:rsidRPr="005802B0" w:rsidRDefault="00327BE7" w:rsidP="00327BE7">
      <w:pPr>
        <w:jc w:val="both"/>
      </w:pPr>
      <w:r w:rsidRPr="005802B0">
        <w:t xml:space="preserve">Táto čiastka zahŕňa: </w:t>
      </w:r>
    </w:p>
    <w:p w:rsidR="00327BE7" w:rsidRPr="005802B0" w:rsidRDefault="00327BE7" w:rsidP="000179B5">
      <w:pPr>
        <w:numPr>
          <w:ilvl w:val="0"/>
          <w:numId w:val="31"/>
        </w:numPr>
        <w:spacing w:after="0" w:line="240" w:lineRule="auto"/>
        <w:contextualSpacing/>
        <w:jc w:val="both"/>
      </w:pPr>
      <w:r w:rsidRPr="005802B0">
        <w:t xml:space="preserve">výdavky za školenia, kurzy a semináre, na ktorých sa zúčastňujú naši zamestnanci. V čerpaní tejto položky sú zahrnuté výdavky za </w:t>
      </w:r>
      <w:proofErr w:type="spellStart"/>
      <w:r w:rsidRPr="005802B0">
        <w:t>supervízie</w:t>
      </w:r>
      <w:proofErr w:type="spellEnd"/>
      <w:r w:rsidRPr="005802B0">
        <w:t xml:space="preserve">, ktoré v našom zariadení prebiehali počas celého roka formou individuálnych a skupinových </w:t>
      </w:r>
      <w:proofErr w:type="spellStart"/>
      <w:r w:rsidRPr="005802B0">
        <w:t>supervízií</w:t>
      </w:r>
      <w:proofErr w:type="spellEnd"/>
      <w:r w:rsidRPr="005802B0">
        <w:t xml:space="preserve">. Čerpanie finančných prostriedkov za </w:t>
      </w:r>
      <w:proofErr w:type="spellStart"/>
      <w:r w:rsidRPr="005802B0">
        <w:t>supervízie</w:t>
      </w:r>
      <w:proofErr w:type="spellEnd"/>
      <w:r w:rsidRPr="005802B0">
        <w:t xml:space="preserve"> bolo formou úhrad faktúr a preplatením uzavretých dohôd. </w:t>
      </w:r>
      <w:r w:rsidRPr="005802B0">
        <w:lastRenderedPageBreak/>
        <w:t xml:space="preserve">Úhradou faktúr za </w:t>
      </w:r>
      <w:proofErr w:type="spellStart"/>
      <w:r w:rsidRPr="005802B0">
        <w:t>supervízie</w:t>
      </w:r>
      <w:proofErr w:type="spellEnd"/>
      <w:r w:rsidRPr="005802B0">
        <w:t xml:space="preserve"> bolo vyčerpaných </w:t>
      </w:r>
      <w:r>
        <w:t>2 920</w:t>
      </w:r>
      <w:r w:rsidRPr="005802B0">
        <w:t xml:space="preserve"> €. Za vzdelávanie zamestnancov 2</w:t>
      </w:r>
      <w:r>
        <w:t> 720,56</w:t>
      </w:r>
      <w:r w:rsidRPr="005802B0">
        <w:t xml:space="preserve"> €. Celkové čerpanie položky školenia, kurzy, semináre bolo  vo výške </w:t>
      </w:r>
      <w:r>
        <w:t>5 640,56</w:t>
      </w:r>
      <w:r w:rsidRPr="005802B0">
        <w:t xml:space="preserve">  €,</w:t>
      </w:r>
    </w:p>
    <w:p w:rsidR="00327BE7" w:rsidRPr="005802B0" w:rsidRDefault="00327BE7" w:rsidP="000179B5">
      <w:pPr>
        <w:numPr>
          <w:ilvl w:val="0"/>
          <w:numId w:val="31"/>
        </w:numPr>
        <w:spacing w:after="0" w:line="240" w:lineRule="auto"/>
        <w:jc w:val="both"/>
      </w:pPr>
      <w:r w:rsidRPr="005802B0">
        <w:t>výdavky za všeobecné služby zahŕňajú poplatky za výkon činnosti technika BOZP</w:t>
      </w:r>
      <w:r>
        <w:t xml:space="preserve"> a PZS</w:t>
      </w:r>
      <w:r w:rsidRPr="005802B0">
        <w:t xml:space="preserve">, poplatky za výkon zodpovednej osoby v súvislosti so zákonom o ochrane osobných údajov, za revízie budovy, kotolne a výťahov, ktoré  boli vykonané v zmysle  platných noriem a predpisov. Čerpanie na tejto položke bolo v celkovej výške </w:t>
      </w:r>
      <w:r>
        <w:t>6 474,53</w:t>
      </w:r>
      <w:r w:rsidRPr="005802B0">
        <w:t xml:space="preserve"> €,</w:t>
      </w:r>
    </w:p>
    <w:p w:rsidR="00327BE7" w:rsidRPr="005802B0" w:rsidRDefault="00327BE7" w:rsidP="000179B5">
      <w:pPr>
        <w:numPr>
          <w:ilvl w:val="0"/>
          <w:numId w:val="31"/>
        </w:numPr>
        <w:spacing w:after="0" w:line="240" w:lineRule="auto"/>
        <w:jc w:val="both"/>
      </w:pPr>
      <w:r w:rsidRPr="005802B0">
        <w:t xml:space="preserve">položka náhrady pozostáva z výdavkov za pobyty detí  v letných a zimných táboroch, poplatkov v školách a poplatkov za </w:t>
      </w:r>
      <w:proofErr w:type="spellStart"/>
      <w:r w:rsidRPr="005802B0">
        <w:t>voľnočasové</w:t>
      </w:r>
      <w:proofErr w:type="spellEnd"/>
      <w:r w:rsidRPr="005802B0">
        <w:t xml:space="preserve"> aktivity. Celkové výdavky tejto položky boli vo výške </w:t>
      </w:r>
      <w:r>
        <w:t>26 696,79</w:t>
      </w:r>
      <w:r w:rsidRPr="005802B0">
        <w:t xml:space="preserve"> €,</w:t>
      </w:r>
    </w:p>
    <w:p w:rsidR="00327BE7" w:rsidRDefault="00327BE7" w:rsidP="000179B5">
      <w:pPr>
        <w:numPr>
          <w:ilvl w:val="0"/>
          <w:numId w:val="31"/>
        </w:numPr>
        <w:spacing w:after="0" w:line="240" w:lineRule="auto"/>
        <w:jc w:val="both"/>
      </w:pPr>
      <w:r w:rsidRPr="005802B0">
        <w:t>cestovné náhrady zahŕňajú výdavky cestovného detí zo samostatných skupín a úhrady za stravu detí v školských jedálňach. Celková výška výdavkov bola k 31.12.201</w:t>
      </w:r>
      <w:r>
        <w:t>95 979,43</w:t>
      </w:r>
      <w:r w:rsidRPr="005802B0">
        <w:t xml:space="preserve"> €,</w:t>
      </w:r>
    </w:p>
    <w:p w:rsidR="00327BE7" w:rsidRPr="005802B0" w:rsidRDefault="00327BE7" w:rsidP="000179B5">
      <w:pPr>
        <w:numPr>
          <w:ilvl w:val="0"/>
          <w:numId w:val="31"/>
        </w:numPr>
        <w:spacing w:after="0" w:line="240" w:lineRule="auto"/>
        <w:jc w:val="both"/>
      </w:pPr>
      <w:r>
        <w:t>výdavky za vypracovanie statického posudku a za vypracovanie projektu k oprave hygienických zariadení na SS1 v celkovej výške 584,00 €</w:t>
      </w:r>
    </w:p>
    <w:p w:rsidR="00327BE7" w:rsidRPr="005802B0" w:rsidRDefault="00327BE7" w:rsidP="000179B5">
      <w:pPr>
        <w:numPr>
          <w:ilvl w:val="0"/>
          <w:numId w:val="31"/>
        </w:numPr>
        <w:spacing w:after="0" w:line="240" w:lineRule="auto"/>
        <w:jc w:val="both"/>
      </w:pPr>
      <w:r w:rsidRPr="005802B0">
        <w:t xml:space="preserve">položka poplatky a odvody bola čerpaná vo výške </w:t>
      </w:r>
      <w:r>
        <w:t>64,95</w:t>
      </w:r>
      <w:r w:rsidRPr="005802B0">
        <w:t xml:space="preserve"> € - poplatky banke za výber hotovosti,</w:t>
      </w:r>
    </w:p>
    <w:p w:rsidR="00327BE7" w:rsidRPr="005802B0" w:rsidRDefault="00327BE7" w:rsidP="000179B5">
      <w:pPr>
        <w:numPr>
          <w:ilvl w:val="0"/>
          <w:numId w:val="31"/>
        </w:numPr>
        <w:spacing w:after="0" w:line="240" w:lineRule="auto"/>
        <w:jc w:val="both"/>
      </w:pPr>
      <w:r w:rsidRPr="005802B0">
        <w:t>výdavky vynaložené na stravovanie zamestnancov použité úhradou 55 % z nominálnej hodnoty elektronický stravných poukážok, ktorými zabezpečujeme stravovanie zamestnancov. Hodnot</w:t>
      </w:r>
      <w:r>
        <w:t>a stravných poukážok na rok 2019 bola k 31.10. 2019</w:t>
      </w:r>
      <w:r w:rsidRPr="005802B0">
        <w:t xml:space="preserve"> vo výške 3,80 €</w:t>
      </w:r>
      <w:r>
        <w:t xml:space="preserve"> a od 01.11.2019 bola hodnota zvýšená na 4,00 €.</w:t>
      </w:r>
      <w:r w:rsidRPr="005802B0">
        <w:t xml:space="preserve"> . Celková výška výdavkov na stravovanie zamestnancov bola </w:t>
      </w:r>
      <w:r>
        <w:t>44 431,40</w:t>
      </w:r>
      <w:r w:rsidRPr="005802B0">
        <w:t xml:space="preserve"> €,</w:t>
      </w:r>
    </w:p>
    <w:p w:rsidR="00327BE7" w:rsidRPr="005802B0" w:rsidRDefault="00327BE7" w:rsidP="000179B5">
      <w:pPr>
        <w:numPr>
          <w:ilvl w:val="0"/>
          <w:numId w:val="31"/>
        </w:numPr>
        <w:spacing w:after="0" w:line="240" w:lineRule="auto"/>
        <w:jc w:val="both"/>
      </w:pPr>
      <w:r w:rsidRPr="005802B0">
        <w:t>ďalšie výdavky sú poplatky poistného za škody, poistného za poistený majetok zariadenia vo výške 2 682,25 €,</w:t>
      </w:r>
    </w:p>
    <w:p w:rsidR="00327BE7" w:rsidRPr="005802B0" w:rsidRDefault="00327BE7" w:rsidP="000179B5">
      <w:pPr>
        <w:numPr>
          <w:ilvl w:val="0"/>
          <w:numId w:val="31"/>
        </w:numPr>
        <w:spacing w:after="0" w:line="240" w:lineRule="auto"/>
        <w:jc w:val="both"/>
      </w:pPr>
      <w:r w:rsidRPr="005802B0">
        <w:t>prídel do sociálneho fondu, ktorý naša organizácia realizuje vo výške 1,05 % z výšky vyplatených miezd všetkých zamestnancov 1</w:t>
      </w:r>
      <w:r>
        <w:t>7 181,02</w:t>
      </w:r>
      <w:r w:rsidRPr="005802B0">
        <w:t xml:space="preserve"> €,</w:t>
      </w:r>
    </w:p>
    <w:p w:rsidR="00327BE7" w:rsidRPr="005802B0" w:rsidRDefault="00327BE7" w:rsidP="000179B5">
      <w:pPr>
        <w:numPr>
          <w:ilvl w:val="0"/>
          <w:numId w:val="31"/>
        </w:numPr>
        <w:spacing w:after="0" w:line="240" w:lineRule="auto"/>
        <w:jc w:val="both"/>
      </w:pPr>
      <w:r w:rsidRPr="005802B0">
        <w:t>vyplatená výška dohôd bola za rok 201</w:t>
      </w:r>
      <w:r>
        <w:t>96 523,35</w:t>
      </w:r>
      <w:r w:rsidRPr="005802B0">
        <w:t xml:space="preserve"> €. V priebehu roka 201</w:t>
      </w:r>
      <w:r>
        <w:t>9</w:t>
      </w:r>
      <w:r w:rsidRPr="005802B0">
        <w:t xml:space="preserve"> bolo  za </w:t>
      </w:r>
      <w:proofErr w:type="spellStart"/>
      <w:r w:rsidRPr="005802B0">
        <w:t>supervízie</w:t>
      </w:r>
      <w:proofErr w:type="spellEnd"/>
      <w:r w:rsidRPr="005802B0">
        <w:t xml:space="preserve"> vyplatené formou  dohody o vykonaní </w:t>
      </w:r>
      <w:proofErr w:type="spellStart"/>
      <w:r w:rsidRPr="005802B0">
        <w:t>supervízií</w:t>
      </w:r>
      <w:proofErr w:type="spellEnd"/>
      <w:r w:rsidRPr="005802B0">
        <w:t xml:space="preserve"> </w:t>
      </w:r>
      <w:r>
        <w:t>3 518,00</w:t>
      </w:r>
      <w:r w:rsidRPr="005802B0">
        <w:t>€</w:t>
      </w:r>
      <w:r>
        <w:t>. Ďalšie výdavky za dohody boli vyplatené za činnosť uvádzajúceho pedagogického zamestnanca a za dohodu o vykonávaní  technického dozoru v </w:t>
      </w:r>
      <w:proofErr w:type="spellStart"/>
      <w:r>
        <w:t>kotolni.Celková</w:t>
      </w:r>
      <w:proofErr w:type="spellEnd"/>
      <w:r>
        <w:t xml:space="preserve"> výška </w:t>
      </w:r>
      <w:proofErr w:type="spellStart"/>
      <w:r>
        <w:t>týchtovýdavkov</w:t>
      </w:r>
      <w:proofErr w:type="spellEnd"/>
      <w:r>
        <w:t xml:space="preserve"> za dohody bola 3 005,35 €,</w:t>
      </w:r>
    </w:p>
    <w:p w:rsidR="00327BE7" w:rsidRPr="005802B0" w:rsidRDefault="00327BE7" w:rsidP="000179B5">
      <w:pPr>
        <w:numPr>
          <w:ilvl w:val="0"/>
          <w:numId w:val="31"/>
        </w:numPr>
        <w:spacing w:after="0" w:line="240" w:lineRule="auto"/>
        <w:jc w:val="both"/>
      </w:pPr>
      <w:r w:rsidRPr="005802B0">
        <w:t>výdavky položky zdravotníckym zariadeniam boli vo výške 7</w:t>
      </w:r>
      <w:r>
        <w:t> 249,26</w:t>
      </w:r>
      <w:r w:rsidRPr="005802B0">
        <w:t xml:space="preserve"> €. Patria sem výdavky za poskytovanú zdravotnícku starostlivosť naším klientom, ktorú zabezpečuje </w:t>
      </w:r>
      <w:proofErr w:type="spellStart"/>
      <w:r w:rsidRPr="005802B0">
        <w:t>FNsP</w:t>
      </w:r>
      <w:proofErr w:type="spellEnd"/>
      <w:r w:rsidRPr="005802B0">
        <w:t xml:space="preserve"> Prešov a úhrada poplatkov za recepty predpisovaných liekov,</w:t>
      </w:r>
    </w:p>
    <w:p w:rsidR="00327BE7" w:rsidRPr="005802B0" w:rsidRDefault="00327BE7" w:rsidP="000179B5">
      <w:pPr>
        <w:numPr>
          <w:ilvl w:val="0"/>
          <w:numId w:val="31"/>
        </w:numPr>
        <w:spacing w:after="0" w:line="240" w:lineRule="auto"/>
        <w:jc w:val="both"/>
      </w:pPr>
      <w:r w:rsidRPr="005802B0">
        <w:t>ďalšou čiastkou čerpania tejto podpoložky je výška úhrady splátok dane z nehnuteľnosti  poplatkov za vývoz odpadu v zmysle zákona SNR č. 511/1992 Zb. z. o správe daní a poplatkov a o zmenách v sústave územných finančných orgánov. Celkové čerpanie na tejto  položke bolo vo výške 10</w:t>
      </w:r>
      <w:r>
        <w:t> 507,45</w:t>
      </w:r>
      <w:r w:rsidRPr="005802B0">
        <w:t xml:space="preserve"> €.</w:t>
      </w:r>
    </w:p>
    <w:p w:rsidR="00327BE7" w:rsidRPr="005802B0" w:rsidRDefault="00327BE7" w:rsidP="00327BE7">
      <w:pPr>
        <w:ind w:firstLine="360"/>
        <w:jc w:val="both"/>
      </w:pPr>
      <w:r w:rsidRPr="005802B0">
        <w:t xml:space="preserve">Celkové čerpanie tejto položky bolo vo výške </w:t>
      </w:r>
      <w:r>
        <w:t>134 019,06</w:t>
      </w:r>
      <w:r w:rsidRPr="005802B0">
        <w:t xml:space="preserve"> €.</w:t>
      </w:r>
    </w:p>
    <w:p w:rsidR="00327BE7" w:rsidRDefault="00327BE7" w:rsidP="00327BE7">
      <w:pPr>
        <w:jc w:val="both"/>
      </w:pPr>
    </w:p>
    <w:p w:rsidR="00327BE7" w:rsidRDefault="00327BE7" w:rsidP="00327BE7">
      <w:pPr>
        <w:jc w:val="both"/>
        <w:rPr>
          <w:b/>
        </w:rPr>
      </w:pPr>
      <w:r>
        <w:rPr>
          <w:b/>
        </w:rPr>
        <w:t>1.3.2.4. 640 – BEŽNÉ TRANFERY</w:t>
      </w:r>
    </w:p>
    <w:p w:rsidR="00327BE7" w:rsidRPr="00C82297" w:rsidRDefault="00327BE7" w:rsidP="00327BE7">
      <w:pPr>
        <w:jc w:val="both"/>
      </w:pPr>
    </w:p>
    <w:p w:rsidR="00327BE7" w:rsidRDefault="00327BE7" w:rsidP="00327BE7">
      <w:pPr>
        <w:jc w:val="both"/>
      </w:pPr>
      <w:r w:rsidRPr="00C82297">
        <w:tab/>
        <w:t xml:space="preserve">Schválený rozpočet transferov bol vo výške </w:t>
      </w:r>
      <w:r>
        <w:t>95 852,00 €, úpravou rozpočtu v priebehu roka 2019 bol celkový rozpočet znížený na sumu 94 814,00 €.</w:t>
      </w:r>
    </w:p>
    <w:p w:rsidR="00327BE7" w:rsidRDefault="00327BE7" w:rsidP="00327BE7">
      <w:pPr>
        <w:jc w:val="both"/>
      </w:pPr>
      <w:r>
        <w:t>Z položky bežných transferov bolo vyplatené odstupné 2 zamestnancom, ktorí nemohli vykonávať dohodnutý druh pracovných činnosti ani iný druh pracovných činností zo zdravotného dôvodu vo výške 16 564,50 €. Ďalšie výdavky boli výdavky na odchodné, ktoré bolo vyplatené zamestnankyni pri odchode do dôchodku vo výške 1 971,00 €.</w:t>
      </w:r>
    </w:p>
    <w:p w:rsidR="00327BE7" w:rsidRDefault="00327BE7" w:rsidP="00327BE7">
      <w:pPr>
        <w:jc w:val="both"/>
      </w:pPr>
      <w:r>
        <w:lastRenderedPageBreak/>
        <w:t xml:space="preserve">Naším klientom starším ako 6 rokov bolo vyplácané vreckové v príslušnej výške určenej v zmysle vyhlášky </w:t>
      </w:r>
      <w:proofErr w:type="spellStart"/>
      <w:r>
        <w:t>MPSVaR</w:t>
      </w:r>
      <w:proofErr w:type="spellEnd"/>
      <w:r>
        <w:t xml:space="preserve"> SR č. 103/2018, § 23. Výška vyplateného vreckového za rok 2019 bola 12 075,74 €.</w:t>
      </w:r>
    </w:p>
    <w:p w:rsidR="00327BE7" w:rsidRDefault="00327BE7" w:rsidP="00327BE7">
      <w:pPr>
        <w:jc w:val="both"/>
      </w:pPr>
      <w:r>
        <w:t xml:space="preserve">Ďalšiu časť výdavkov tvorili výdavky náhrad za 1.-10. deň </w:t>
      </w:r>
      <w:proofErr w:type="spellStart"/>
      <w:r>
        <w:t>PN-ky</w:t>
      </w:r>
      <w:proofErr w:type="spellEnd"/>
      <w:r>
        <w:t xml:space="preserve"> zamestnancom vo výške 3 776,65 €.</w:t>
      </w:r>
    </w:p>
    <w:p w:rsidR="00327BE7" w:rsidRDefault="00327BE7" w:rsidP="00327BE7">
      <w:pPr>
        <w:jc w:val="both"/>
      </w:pPr>
      <w:r>
        <w:t>Položka príspevky a poplatky zahŕňa výdavky na príspevky na stravu detí, ktoré majú nariadenú ústavnú starostlivosť, sú na povolenom pobyte u rodičov, alebo v </w:t>
      </w:r>
      <w:proofErr w:type="spellStart"/>
      <w:r>
        <w:t>predadopčnej</w:t>
      </w:r>
      <w:proofErr w:type="spellEnd"/>
      <w:r>
        <w:t xml:space="preserve"> starostlivosti budúcich náhradných rodičov a príspevky vyplácané do jednotlivých profesionálnych náhradných rodín ako príspevky na bývanie a na ostatné výdavky. Naše zariadenie zamestnávalo k 31.12.2019 13 profesionálnych rodičov, ktorí mali v starostlivosti 22 detí. Výška vyplatených poplatkov a príspevkov bola v celkovej výške 60 222,83 €.</w:t>
      </w:r>
    </w:p>
    <w:p w:rsidR="00327BE7" w:rsidRDefault="00327BE7" w:rsidP="00327BE7">
      <w:pPr>
        <w:jc w:val="both"/>
      </w:pPr>
      <w:r>
        <w:tab/>
        <w:t>Celková výška čerpania bežných transferov k 31.12.2019 bola 94 813,47 €.</w:t>
      </w:r>
    </w:p>
    <w:p w:rsidR="00327BE7" w:rsidRDefault="00327BE7" w:rsidP="00327BE7">
      <w:pPr>
        <w:jc w:val="both"/>
      </w:pPr>
    </w:p>
    <w:p w:rsidR="00327BE7" w:rsidRDefault="00327BE7" w:rsidP="00327BE7">
      <w:pPr>
        <w:jc w:val="both"/>
        <w:rPr>
          <w:b/>
        </w:rPr>
      </w:pPr>
      <w:r w:rsidRPr="003F536A">
        <w:rPr>
          <w:b/>
        </w:rPr>
        <w:t>1.4  POHĽADÁVKY A</w:t>
      </w:r>
      <w:r>
        <w:rPr>
          <w:b/>
        </w:rPr>
        <w:t> </w:t>
      </w:r>
      <w:r w:rsidRPr="003F536A">
        <w:rPr>
          <w:b/>
        </w:rPr>
        <w:t>ZÁVAZKY</w:t>
      </w:r>
    </w:p>
    <w:p w:rsidR="00327BE7" w:rsidRDefault="00327BE7" w:rsidP="00327BE7">
      <w:pPr>
        <w:jc w:val="both"/>
        <w:rPr>
          <w:b/>
        </w:rPr>
      </w:pPr>
    </w:p>
    <w:p w:rsidR="00327BE7" w:rsidRDefault="00327BE7" w:rsidP="00327BE7">
      <w:pPr>
        <w:jc w:val="both"/>
        <w:rPr>
          <w:b/>
        </w:rPr>
      </w:pPr>
      <w:r>
        <w:rPr>
          <w:b/>
        </w:rPr>
        <w:t>1.4.1.  P o h ľ a d á v k y</w:t>
      </w:r>
    </w:p>
    <w:p w:rsidR="00327BE7" w:rsidRDefault="00327BE7" w:rsidP="00327BE7">
      <w:pPr>
        <w:jc w:val="both"/>
        <w:rPr>
          <w:b/>
        </w:rPr>
      </w:pPr>
    </w:p>
    <w:p w:rsidR="00327BE7" w:rsidRPr="003F536A" w:rsidRDefault="00327BE7" w:rsidP="00327BE7">
      <w:pPr>
        <w:jc w:val="both"/>
      </w:pPr>
      <w:r>
        <w:t>Výška pohľadávok k 31.12.2019</w:t>
      </w:r>
      <w:r w:rsidRPr="003F536A">
        <w:t xml:space="preserve"> je v sume </w:t>
      </w:r>
      <w:r>
        <w:t xml:space="preserve">195 331,57 </w:t>
      </w:r>
      <w:r w:rsidRPr="003F536A">
        <w:t>€.</w:t>
      </w:r>
    </w:p>
    <w:p w:rsidR="00327BE7" w:rsidRPr="003F536A" w:rsidRDefault="00327BE7" w:rsidP="00327BE7">
      <w:pPr>
        <w:jc w:val="both"/>
      </w:pPr>
    </w:p>
    <w:p w:rsidR="00327BE7" w:rsidRPr="003F536A" w:rsidRDefault="00327BE7" w:rsidP="00327BE7">
      <w:pPr>
        <w:jc w:val="both"/>
      </w:pPr>
      <w:r w:rsidRPr="003F536A">
        <w:t>Pohľadávky sú nedoplatky na výživnom jednotlivých  rodičov detí, ktorí majú výšku úhrady ur</w:t>
      </w:r>
      <w:r>
        <w:t>čenú súdom. V priebehu roka 2019</w:t>
      </w:r>
      <w:r w:rsidRPr="003F536A">
        <w:t xml:space="preserve"> bolo na základe návrhov v opodstatnených prípadoch rozhodnuté o trvalom upustení od vymáhania pohľadávok štátu vo výške </w:t>
      </w:r>
      <w:r>
        <w:t>2 887,45</w:t>
      </w:r>
      <w:r w:rsidRPr="003F536A">
        <w:t xml:space="preserve"> €.</w:t>
      </w:r>
    </w:p>
    <w:p w:rsidR="00327BE7" w:rsidRPr="003F536A" w:rsidRDefault="00327BE7" w:rsidP="00327BE7">
      <w:pPr>
        <w:jc w:val="both"/>
      </w:pPr>
    </w:p>
    <w:p w:rsidR="00327BE7" w:rsidRPr="003F536A" w:rsidRDefault="00327BE7" w:rsidP="00327BE7">
      <w:pPr>
        <w:jc w:val="both"/>
        <w:rPr>
          <w:b/>
        </w:rPr>
      </w:pPr>
      <w:r w:rsidRPr="003F536A">
        <w:rPr>
          <w:b/>
        </w:rPr>
        <w:t xml:space="preserve">1.4.2.   Z á v ä z k y </w:t>
      </w:r>
    </w:p>
    <w:p w:rsidR="00327BE7" w:rsidRPr="003F536A" w:rsidRDefault="00327BE7" w:rsidP="00327BE7">
      <w:pPr>
        <w:jc w:val="both"/>
      </w:pPr>
    </w:p>
    <w:p w:rsidR="00327BE7" w:rsidRPr="003F536A" w:rsidRDefault="00327BE7" w:rsidP="00327BE7">
      <w:pPr>
        <w:ind w:firstLine="708"/>
        <w:jc w:val="both"/>
      </w:pPr>
      <w:r w:rsidRPr="003F536A">
        <w:t>K 31.12.201</w:t>
      </w:r>
      <w:r>
        <w:t>9</w:t>
      </w:r>
      <w:r w:rsidRPr="003F536A">
        <w:t xml:space="preserve"> naše zariadenie vykazuje záväzky vo výške </w:t>
      </w:r>
      <w:r>
        <w:t>177,53</w:t>
      </w:r>
      <w:r w:rsidRPr="003F536A">
        <w:t xml:space="preserve"> €. Jedná sa o neuhradenú faktúru </w:t>
      </w:r>
      <w:r>
        <w:t>za potraviny</w:t>
      </w:r>
      <w:r w:rsidRPr="003F536A">
        <w:t>. Táto faktúra bola uhradená</w:t>
      </w:r>
      <w:r>
        <w:t xml:space="preserve"> v</w:t>
      </w:r>
      <w:r w:rsidRPr="003F536A">
        <w:t xml:space="preserve"> januári 20</w:t>
      </w:r>
      <w:r>
        <w:t>20</w:t>
      </w:r>
      <w:r w:rsidRPr="003F536A">
        <w:t>.</w:t>
      </w:r>
    </w:p>
    <w:p w:rsidR="00327BE7" w:rsidRDefault="00327BE7" w:rsidP="00327BE7"/>
    <w:p w:rsidR="00327BE7" w:rsidRDefault="00327BE7" w:rsidP="00327BE7"/>
    <w:p w:rsidR="00327BE7" w:rsidRDefault="00327BE7" w:rsidP="00327BE7"/>
    <w:p w:rsidR="00327BE7" w:rsidRDefault="00327BE7" w:rsidP="00327BE7"/>
    <w:p w:rsidR="00327BE7" w:rsidRDefault="00327BE7" w:rsidP="00327BE7">
      <w:pPr>
        <w:jc w:val="both"/>
        <w:rPr>
          <w:b/>
        </w:rPr>
      </w:pPr>
      <w:r w:rsidRPr="005E63B1">
        <w:rPr>
          <w:b/>
        </w:rPr>
        <w:t>1.5 SPONZORSKÝ ÚČET</w:t>
      </w:r>
    </w:p>
    <w:p w:rsidR="00327BE7" w:rsidRDefault="00327BE7" w:rsidP="00327BE7">
      <w:pPr>
        <w:jc w:val="both"/>
        <w:rPr>
          <w:b/>
        </w:rPr>
      </w:pPr>
    </w:p>
    <w:p w:rsidR="00327BE7" w:rsidRDefault="00327BE7" w:rsidP="00327BE7">
      <w:pPr>
        <w:jc w:val="both"/>
      </w:pPr>
      <w:r>
        <w:lastRenderedPageBreak/>
        <w:t>Počiatočný stav účtu darov a grantov bol vo výške 7 637,03 €.</w:t>
      </w:r>
    </w:p>
    <w:p w:rsidR="00327BE7" w:rsidRDefault="00327BE7" w:rsidP="00327BE7">
      <w:pPr>
        <w:jc w:val="both"/>
      </w:pPr>
      <w:r>
        <w:t>V priebehu roka 2019 sme mali celkové príjmy vo výške 1 390,00 €.</w:t>
      </w:r>
    </w:p>
    <w:p w:rsidR="00327BE7" w:rsidRDefault="00327BE7" w:rsidP="00327BE7">
      <w:pPr>
        <w:jc w:val="both"/>
      </w:pPr>
    </w:p>
    <w:p w:rsidR="00327BE7" w:rsidRDefault="00327BE7" w:rsidP="00327BE7">
      <w:pPr>
        <w:jc w:val="both"/>
      </w:pPr>
      <w:r>
        <w:t>Jedná sa o tieto príjmy:</w:t>
      </w:r>
    </w:p>
    <w:p w:rsidR="00327BE7" w:rsidRDefault="00327BE7" w:rsidP="00327BE7">
      <w:pPr>
        <w:jc w:val="both"/>
      </w:pPr>
      <w:proofErr w:type="spellStart"/>
      <w:r>
        <w:t>Nutricia</w:t>
      </w:r>
      <w:proofErr w:type="spellEnd"/>
      <w:r>
        <w:t xml:space="preserve"> ,s.r.o. </w:t>
      </w:r>
      <w:r>
        <w:tab/>
        <w:t>1 150,00 €</w:t>
      </w:r>
    </w:p>
    <w:p w:rsidR="00327BE7" w:rsidRDefault="00327BE7" w:rsidP="00327BE7">
      <w:pPr>
        <w:jc w:val="both"/>
      </w:pPr>
      <w:r>
        <w:t>Štúdio zážitku</w:t>
      </w:r>
      <w:r>
        <w:tab/>
      </w:r>
      <w:r>
        <w:tab/>
        <w:t xml:space="preserve">   200,00 €</w:t>
      </w:r>
    </w:p>
    <w:p w:rsidR="00327BE7" w:rsidRDefault="00327BE7" w:rsidP="00327BE7">
      <w:pPr>
        <w:jc w:val="both"/>
      </w:pPr>
      <w:r>
        <w:t xml:space="preserve">Dávid </w:t>
      </w:r>
      <w:proofErr w:type="spellStart"/>
      <w:r>
        <w:t>Zolcer</w:t>
      </w:r>
      <w:proofErr w:type="spellEnd"/>
      <w:r>
        <w:tab/>
      </w:r>
      <w:r>
        <w:tab/>
        <w:t xml:space="preserve">     10,00 €</w:t>
      </w:r>
    </w:p>
    <w:p w:rsidR="00327BE7" w:rsidRDefault="00327BE7" w:rsidP="00327BE7">
      <w:pPr>
        <w:jc w:val="both"/>
      </w:pPr>
      <w:r>
        <w:t xml:space="preserve">Miroslav </w:t>
      </w:r>
      <w:proofErr w:type="spellStart"/>
      <w:r>
        <w:t>Kendra</w:t>
      </w:r>
      <w:proofErr w:type="spellEnd"/>
      <w:r>
        <w:tab/>
        <w:t xml:space="preserve">     30,00 €.</w:t>
      </w:r>
    </w:p>
    <w:p w:rsidR="00327BE7" w:rsidRDefault="00327BE7" w:rsidP="00327BE7">
      <w:pPr>
        <w:jc w:val="both"/>
      </w:pPr>
    </w:p>
    <w:p w:rsidR="00327BE7" w:rsidRDefault="00327BE7" w:rsidP="00327BE7">
      <w:pPr>
        <w:jc w:val="both"/>
      </w:pPr>
      <w:r>
        <w:tab/>
        <w:t xml:space="preserve">Celkové výdavky za rok 2019 z účtu darov a grantov boli vo výške 3 552,55 €. </w:t>
      </w:r>
    </w:p>
    <w:p w:rsidR="00327BE7" w:rsidRDefault="00327BE7" w:rsidP="00327BE7">
      <w:pPr>
        <w:jc w:val="both"/>
      </w:pPr>
      <w:r>
        <w:t>Finančné prostriedky boli použité na úhradu pobytu detí zo samostatných skupín 1, 2 a ŠSS 7 v ľubovnianskych kúpeľoch v čase jarných prázdnin vo výške 2 219,50 €. Boli uhradené faktúry  za  futbalové bránky, korčule a lopty vo výške 297,85 €, faktúra za klimatizačné zariadenie, ktoré sme uviedli do prevádzky na oddelení špecializovanej samostatnej skupiny, kde sú umiestnení klienti s ťažkým zdravotným postihnutím. Ďalšie finančné prostriedky boli použité v hotovosti na zakúpenie všeobecného spotrebného materiálu, ktorý bol použitý na spríjemnenie prostredia našej záhrady pri príležitosti osláv MDD.</w:t>
      </w:r>
    </w:p>
    <w:p w:rsidR="00327BE7" w:rsidRDefault="00327BE7" w:rsidP="00327BE7">
      <w:pPr>
        <w:jc w:val="both"/>
      </w:pPr>
    </w:p>
    <w:p w:rsidR="00327BE7" w:rsidRDefault="00327BE7" w:rsidP="00327BE7">
      <w:pPr>
        <w:jc w:val="both"/>
      </w:pPr>
      <w:r>
        <w:t>K 31.12.2019 evidujeme k 31.12.2019 zostatok vo výške 5 474,48 €.</w:t>
      </w:r>
    </w:p>
    <w:p w:rsidR="00327BE7" w:rsidRDefault="00327BE7" w:rsidP="00327BE7">
      <w:pPr>
        <w:jc w:val="both"/>
      </w:pPr>
    </w:p>
    <w:p w:rsidR="00327BE7" w:rsidRDefault="00327BE7" w:rsidP="00327BE7">
      <w:pPr>
        <w:jc w:val="both"/>
        <w:rPr>
          <w:b/>
        </w:rPr>
      </w:pPr>
      <w:r w:rsidRPr="00A345B1">
        <w:rPr>
          <w:b/>
        </w:rPr>
        <w:t>1.6. KONTROLNÁ ČINNOSŤ</w:t>
      </w:r>
    </w:p>
    <w:p w:rsidR="00327BE7" w:rsidRDefault="00327BE7" w:rsidP="00327BE7">
      <w:pPr>
        <w:jc w:val="both"/>
        <w:rPr>
          <w:b/>
        </w:rPr>
      </w:pPr>
    </w:p>
    <w:p w:rsidR="00327BE7" w:rsidRDefault="00327BE7" w:rsidP="00327BE7">
      <w:pPr>
        <w:jc w:val="both"/>
      </w:pPr>
      <w:r>
        <w:tab/>
        <w:t>Za rok 2019 nebola v našom zariadení vykonaná žiadna kontrola vonkajšími kontrolnými orgánmi.</w:t>
      </w:r>
    </w:p>
    <w:p w:rsidR="00327BE7" w:rsidRDefault="00327BE7" w:rsidP="00327BE7">
      <w:pPr>
        <w:jc w:val="both"/>
      </w:pPr>
      <w:r>
        <w:t xml:space="preserve">V našom zariadení sú vykonávané kontroly na jednotlivých úsekoch a bežné finančné kontroly účtovných dokladov v súlade so zákonom č. 502/2001 </w:t>
      </w:r>
      <w:proofErr w:type="spellStart"/>
      <w:r>
        <w:t>Z.z</w:t>
      </w:r>
      <w:proofErr w:type="spellEnd"/>
      <w:r>
        <w:t>. o finančnej kontrole a vnútornom audite v znení neskorších predpisov.</w:t>
      </w:r>
    </w:p>
    <w:p w:rsidR="00327BE7" w:rsidRDefault="00327BE7" w:rsidP="00327BE7">
      <w:pPr>
        <w:jc w:val="both"/>
      </w:pPr>
      <w:r>
        <w:t>V rámci plánu vnútorných kontrol boli vykonané tieto kontroly:</w:t>
      </w:r>
    </w:p>
    <w:p w:rsidR="00327BE7" w:rsidRDefault="00327BE7" w:rsidP="000179B5">
      <w:pPr>
        <w:pStyle w:val="Odsekzoznamu"/>
        <w:numPr>
          <w:ilvl w:val="0"/>
          <w:numId w:val="32"/>
        </w:numPr>
        <w:spacing w:after="0" w:line="240" w:lineRule="auto"/>
        <w:jc w:val="both"/>
      </w:pPr>
      <w:r>
        <w:t>kontrola plánov osamostatňovania detí nad 15 rokov,</w:t>
      </w:r>
    </w:p>
    <w:p w:rsidR="00327BE7" w:rsidRDefault="00327BE7" w:rsidP="000179B5">
      <w:pPr>
        <w:pStyle w:val="Odsekzoznamu"/>
        <w:numPr>
          <w:ilvl w:val="0"/>
          <w:numId w:val="32"/>
        </w:numPr>
        <w:spacing w:after="0" w:line="240" w:lineRule="auto"/>
        <w:jc w:val="both"/>
      </w:pPr>
      <w:r>
        <w:t>kontrola nákupu oblečenia – evidencia  na osobných kartách detí umiestnených v PNR,</w:t>
      </w:r>
    </w:p>
    <w:p w:rsidR="00327BE7" w:rsidRDefault="00327BE7" w:rsidP="000179B5">
      <w:pPr>
        <w:pStyle w:val="Odsekzoznamu"/>
        <w:numPr>
          <w:ilvl w:val="0"/>
          <w:numId w:val="32"/>
        </w:numPr>
        <w:spacing w:after="0" w:line="240" w:lineRule="auto"/>
        <w:jc w:val="both"/>
      </w:pPr>
      <w:r>
        <w:t xml:space="preserve">kontrola </w:t>
      </w:r>
      <w:proofErr w:type="spellStart"/>
      <w:r>
        <w:t>autoprevádzky</w:t>
      </w:r>
      <w:proofErr w:type="spellEnd"/>
      <w:r>
        <w:t xml:space="preserve"> v súlade so Smernicou pre používanie služobných motorových vozidiel.</w:t>
      </w:r>
    </w:p>
    <w:p w:rsidR="00327BE7" w:rsidRPr="00A345B1" w:rsidRDefault="00327BE7" w:rsidP="00327BE7">
      <w:pPr>
        <w:jc w:val="both"/>
      </w:pPr>
      <w:r w:rsidRPr="00A345B1">
        <w:lastRenderedPageBreak/>
        <w:t>Vykonanými kontrolami nebolo zistené žiadne porušenie všeobec</w:t>
      </w:r>
      <w:r>
        <w:t>né záväzných právnych predpisov</w:t>
      </w:r>
      <w:r w:rsidRPr="00A345B1">
        <w:t xml:space="preserve"> a interných predpisov vydaných na ich základe a z úrovne ústredia.</w:t>
      </w:r>
    </w:p>
    <w:p w:rsidR="00327BE7" w:rsidRPr="00A345B1" w:rsidRDefault="00327BE7" w:rsidP="00327BE7">
      <w:pPr>
        <w:jc w:val="both"/>
      </w:pPr>
      <w:r w:rsidRPr="00A345B1">
        <w:t>V rámci kontrol a revízií zariadení boli vykonané bežné zákonom stanovené revízie a prehliadky nevyhnutné k bezpečnej p</w:t>
      </w:r>
      <w:r>
        <w:t>revádzke elektrických zariadení</w:t>
      </w:r>
      <w:r w:rsidRPr="00A345B1">
        <w:t xml:space="preserve"> v kotolni nášho zariadenia a revízie výťahov.</w:t>
      </w:r>
    </w:p>
    <w:p w:rsidR="00327BE7" w:rsidRDefault="00327BE7" w:rsidP="00327BE7">
      <w:pPr>
        <w:rPr>
          <w:rFonts w:ascii="Arial" w:hAnsi="Arial"/>
        </w:rPr>
      </w:pPr>
    </w:p>
    <w:p w:rsidR="00327BE7" w:rsidRPr="00A345B1" w:rsidRDefault="00327BE7" w:rsidP="00327BE7">
      <w:pPr>
        <w:rPr>
          <w:rFonts w:ascii="Arial" w:hAnsi="Arial"/>
        </w:rPr>
      </w:pPr>
    </w:p>
    <w:p w:rsidR="00327BE7" w:rsidRPr="00A345B1" w:rsidRDefault="00327BE7" w:rsidP="00327BE7">
      <w:pPr>
        <w:keepNext/>
        <w:jc w:val="both"/>
        <w:outlineLvl w:val="1"/>
        <w:rPr>
          <w:b/>
          <w:bCs/>
        </w:rPr>
      </w:pPr>
      <w:r w:rsidRPr="00A345B1">
        <w:rPr>
          <w:b/>
          <w:bCs/>
        </w:rPr>
        <w:t>1.7.   Z o s t a t k y   ú č t o v   k   31.12.201</w:t>
      </w:r>
      <w:r>
        <w:rPr>
          <w:b/>
          <w:bCs/>
        </w:rPr>
        <w:t>9</w:t>
      </w:r>
    </w:p>
    <w:p w:rsidR="00327BE7" w:rsidRDefault="00327BE7" w:rsidP="00327BE7">
      <w:pPr>
        <w:jc w:val="both"/>
        <w:rPr>
          <w:rFonts w:ascii="Arial" w:hAnsi="Arial"/>
        </w:rPr>
      </w:pPr>
    </w:p>
    <w:p w:rsidR="00327BE7" w:rsidRPr="00A345B1" w:rsidRDefault="00327BE7" w:rsidP="00327BE7">
      <w:pPr>
        <w:jc w:val="both"/>
        <w:rPr>
          <w:rFonts w:ascii="Arial" w:hAnsi="Arial"/>
        </w:rPr>
      </w:pPr>
    </w:p>
    <w:p w:rsidR="00327BE7" w:rsidRPr="00A345B1" w:rsidRDefault="00327BE7" w:rsidP="00327BE7">
      <w:r w:rsidRPr="00A345B1">
        <w:rPr>
          <w:b/>
        </w:rPr>
        <w:t>Výdavkový účet  c e l k o m</w:t>
      </w:r>
      <w:r w:rsidRPr="00A345B1">
        <w:rPr>
          <w:b/>
        </w:rPr>
        <w:tab/>
        <w:t xml:space="preserve">: </w:t>
      </w:r>
      <w:r w:rsidRPr="00A345B1">
        <w:rPr>
          <w:b/>
        </w:rPr>
        <w:tab/>
      </w:r>
      <w:r w:rsidRPr="00A345B1">
        <w:rPr>
          <w:b/>
        </w:rPr>
        <w:tab/>
      </w:r>
      <w:r w:rsidRPr="00A345B1">
        <w:tab/>
      </w:r>
      <w:r w:rsidRPr="00A345B1">
        <w:tab/>
      </w:r>
      <w:r w:rsidRPr="00A345B1">
        <w:tab/>
      </w:r>
      <w:r w:rsidRPr="00A345B1">
        <w:tab/>
        <w:t xml:space="preserve"> 2</w:t>
      </w:r>
      <w:r>
        <w:t> 976 889,63</w:t>
      </w:r>
      <w:r w:rsidRPr="00A345B1">
        <w:t xml:space="preserve"> €</w:t>
      </w:r>
    </w:p>
    <w:p w:rsidR="00327BE7" w:rsidRPr="00A345B1" w:rsidRDefault="00327BE7" w:rsidP="000179B5">
      <w:pPr>
        <w:numPr>
          <w:ilvl w:val="0"/>
          <w:numId w:val="33"/>
        </w:numPr>
        <w:spacing w:after="0" w:line="240" w:lineRule="auto"/>
        <w:contextualSpacing/>
      </w:pPr>
      <w:r w:rsidRPr="00A345B1">
        <w:t xml:space="preserve">výdavkový účet ŠR – bežné výdavky program 007C0502 </w:t>
      </w:r>
      <w:r w:rsidRPr="00A345B1">
        <w:tab/>
      </w:r>
      <w:r w:rsidRPr="00A345B1">
        <w:tab/>
        <w:t xml:space="preserve"> 2</w:t>
      </w:r>
      <w:r>
        <w:t> 904 791,57</w:t>
      </w:r>
      <w:r w:rsidRPr="00A345B1">
        <w:t xml:space="preserve"> €</w:t>
      </w:r>
    </w:p>
    <w:p w:rsidR="00327BE7" w:rsidRPr="00A345B1" w:rsidRDefault="00327BE7" w:rsidP="000179B5">
      <w:pPr>
        <w:numPr>
          <w:ilvl w:val="2"/>
          <w:numId w:val="33"/>
        </w:numPr>
        <w:spacing w:after="0" w:line="240" w:lineRule="auto"/>
        <w:contextualSpacing/>
      </w:pPr>
      <w:r w:rsidRPr="00A345B1">
        <w:t xml:space="preserve">         - bežné výdavky program 0EK0H03</w:t>
      </w:r>
      <w:r w:rsidRPr="00A345B1">
        <w:tab/>
      </w:r>
      <w:r w:rsidRPr="00A345B1">
        <w:tab/>
      </w:r>
      <w:r>
        <w:t xml:space="preserve"> 7 907,00 </w:t>
      </w:r>
      <w:r w:rsidRPr="00A345B1">
        <w:t>€</w:t>
      </w:r>
    </w:p>
    <w:p w:rsidR="00327BE7" w:rsidRPr="00A345B1" w:rsidRDefault="00327BE7" w:rsidP="000179B5">
      <w:pPr>
        <w:numPr>
          <w:ilvl w:val="2"/>
          <w:numId w:val="33"/>
        </w:numPr>
        <w:spacing w:after="0" w:line="240" w:lineRule="auto"/>
        <w:contextualSpacing/>
      </w:pPr>
      <w:r w:rsidRPr="00A345B1">
        <w:t xml:space="preserve">         - kapitálové výdavky</w:t>
      </w:r>
      <w:r w:rsidRPr="00A345B1">
        <w:tab/>
      </w:r>
      <w:r w:rsidRPr="00A345B1">
        <w:tab/>
      </w:r>
      <w:r w:rsidRPr="00A345B1">
        <w:tab/>
      </w:r>
      <w:r w:rsidRPr="00A345B1">
        <w:tab/>
      </w:r>
      <w:r>
        <w:t xml:space="preserve">17 881,91 </w:t>
      </w:r>
      <w:r w:rsidRPr="00A345B1">
        <w:t>€</w:t>
      </w:r>
    </w:p>
    <w:p w:rsidR="00327BE7" w:rsidRPr="00A345B1" w:rsidRDefault="00327BE7" w:rsidP="000179B5">
      <w:pPr>
        <w:numPr>
          <w:ilvl w:val="2"/>
          <w:numId w:val="33"/>
        </w:numPr>
        <w:spacing w:after="0" w:line="240" w:lineRule="auto"/>
        <w:contextualSpacing/>
      </w:pPr>
      <w:r w:rsidRPr="00A345B1">
        <w:t xml:space="preserve">         - NP DEI </w:t>
      </w:r>
      <w:proofErr w:type="spellStart"/>
      <w:r w:rsidRPr="00A345B1">
        <w:t>NSvZ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46 309,15</w:t>
      </w:r>
      <w:r w:rsidRPr="00A345B1">
        <w:t xml:space="preserve"> €</w:t>
      </w:r>
    </w:p>
    <w:p w:rsidR="00327BE7" w:rsidRPr="00A345B1" w:rsidRDefault="00327BE7" w:rsidP="00327BE7"/>
    <w:p w:rsidR="00327BE7" w:rsidRPr="00A345B1" w:rsidRDefault="00327BE7" w:rsidP="00327BE7">
      <w:r w:rsidRPr="00A345B1">
        <w:rPr>
          <w:b/>
        </w:rPr>
        <w:t>Príjmový účet  c e l k o m</w:t>
      </w:r>
      <w:r w:rsidRPr="00A345B1">
        <w:t xml:space="preserve"> :</w:t>
      </w:r>
      <w:r w:rsidRPr="00A345B1">
        <w:tab/>
      </w:r>
      <w:r w:rsidRPr="00A345B1">
        <w:tab/>
      </w:r>
      <w:r w:rsidRPr="00A345B1">
        <w:tab/>
      </w:r>
      <w:r w:rsidRPr="00A345B1">
        <w:tab/>
      </w:r>
      <w:r w:rsidRPr="00A345B1">
        <w:tab/>
      </w:r>
      <w:r w:rsidRPr="00A345B1">
        <w:tab/>
      </w:r>
      <w:r w:rsidRPr="00A345B1">
        <w:tab/>
        <w:t xml:space="preserve">       2</w:t>
      </w:r>
      <w:r>
        <w:t>6 950,43</w:t>
      </w:r>
      <w:r w:rsidRPr="00A345B1">
        <w:t xml:space="preserve"> €</w:t>
      </w:r>
    </w:p>
    <w:p w:rsidR="00327BE7" w:rsidRPr="00A345B1" w:rsidRDefault="00327BE7" w:rsidP="000179B5">
      <w:pPr>
        <w:numPr>
          <w:ilvl w:val="0"/>
          <w:numId w:val="34"/>
        </w:numPr>
        <w:spacing w:after="0" w:line="240" w:lineRule="auto"/>
        <w:contextualSpacing/>
      </w:pPr>
      <w:r w:rsidRPr="00A345B1">
        <w:t>z vlastníctva majetku</w:t>
      </w:r>
      <w:r w:rsidRPr="00A345B1">
        <w:tab/>
      </w:r>
      <w:r w:rsidRPr="00A345B1">
        <w:tab/>
      </w:r>
      <w:r w:rsidRPr="00A345B1">
        <w:tab/>
      </w:r>
      <w:r w:rsidRPr="00A345B1">
        <w:tab/>
      </w:r>
      <w:r w:rsidRPr="00A345B1">
        <w:tab/>
      </w:r>
      <w:r w:rsidRPr="00A345B1">
        <w:tab/>
      </w:r>
      <w:r w:rsidRPr="00A345B1">
        <w:tab/>
        <w:t xml:space="preserve">       12</w:t>
      </w:r>
      <w:r>
        <w:t> </w:t>
      </w:r>
      <w:r w:rsidRPr="00A345B1">
        <w:t>7</w:t>
      </w:r>
      <w:r>
        <w:t>48,56</w:t>
      </w:r>
      <w:r w:rsidRPr="00A345B1">
        <w:t xml:space="preserve"> €</w:t>
      </w:r>
    </w:p>
    <w:p w:rsidR="00327BE7" w:rsidRPr="00A345B1" w:rsidRDefault="00327BE7" w:rsidP="000179B5">
      <w:pPr>
        <w:numPr>
          <w:ilvl w:val="0"/>
          <w:numId w:val="34"/>
        </w:numPr>
        <w:spacing w:after="0" w:line="240" w:lineRule="auto"/>
        <w:contextualSpacing/>
      </w:pPr>
      <w:r w:rsidRPr="00A345B1">
        <w:t xml:space="preserve">príjmy z </w:t>
      </w:r>
      <w:proofErr w:type="spellStart"/>
      <w:r w:rsidRPr="00A345B1">
        <w:t>nepr</w:t>
      </w:r>
      <w:proofErr w:type="spellEnd"/>
      <w:r w:rsidRPr="00A345B1">
        <w:t>. a </w:t>
      </w:r>
      <w:proofErr w:type="spellStart"/>
      <w:r w:rsidRPr="00A345B1">
        <w:t>náhodn</w:t>
      </w:r>
      <w:proofErr w:type="spellEnd"/>
      <w:r w:rsidRPr="00A345B1">
        <w:t>. predaja služieb</w:t>
      </w:r>
      <w:r w:rsidRPr="00A345B1">
        <w:tab/>
      </w:r>
      <w:r w:rsidRPr="00A345B1">
        <w:tab/>
      </w:r>
      <w:r w:rsidRPr="00A345B1">
        <w:tab/>
      </w:r>
      <w:r w:rsidRPr="00A345B1">
        <w:tab/>
        <w:t xml:space="preserve">       13</w:t>
      </w:r>
      <w:r>
        <w:t> 621,27</w:t>
      </w:r>
      <w:r w:rsidRPr="00A345B1">
        <w:t xml:space="preserve"> €</w:t>
      </w:r>
    </w:p>
    <w:p w:rsidR="00327BE7" w:rsidRPr="00A345B1" w:rsidRDefault="00327BE7" w:rsidP="000179B5">
      <w:pPr>
        <w:numPr>
          <w:ilvl w:val="0"/>
          <w:numId w:val="34"/>
        </w:numPr>
        <w:spacing w:after="0" w:line="240" w:lineRule="auto"/>
        <w:contextualSpacing/>
      </w:pPr>
      <w:r w:rsidRPr="00A345B1">
        <w:t>iné nedaňové príjmy</w:t>
      </w:r>
      <w:r w:rsidRPr="00A345B1">
        <w:tab/>
      </w:r>
      <w:r w:rsidRPr="00A345B1">
        <w:tab/>
      </w:r>
      <w:r w:rsidRPr="00A345B1">
        <w:tab/>
      </w:r>
      <w:r w:rsidRPr="00A345B1">
        <w:tab/>
      </w:r>
      <w:r w:rsidRPr="00A345B1">
        <w:tab/>
      </w:r>
      <w:r w:rsidRPr="00A345B1">
        <w:tab/>
        <w:t>5</w:t>
      </w:r>
      <w:r>
        <w:t>80,60</w:t>
      </w:r>
      <w:r w:rsidRPr="00A345B1">
        <w:t xml:space="preserve"> €</w:t>
      </w:r>
    </w:p>
    <w:p w:rsidR="00327BE7" w:rsidRPr="00A345B1" w:rsidRDefault="00327BE7" w:rsidP="00327BE7"/>
    <w:p w:rsidR="00327BE7" w:rsidRPr="00A345B1" w:rsidRDefault="00327BE7" w:rsidP="00327BE7">
      <w:r w:rsidRPr="00A345B1">
        <w:rPr>
          <w:b/>
        </w:rPr>
        <w:t>Bežné účty  c e l k o m :</w:t>
      </w:r>
      <w:r w:rsidRPr="00A345B1">
        <w:tab/>
      </w:r>
      <w:r w:rsidRPr="00A345B1">
        <w:tab/>
      </w:r>
      <w:r w:rsidRPr="00A345B1">
        <w:tab/>
      </w:r>
      <w:r w:rsidRPr="00A345B1">
        <w:tab/>
      </w:r>
      <w:r w:rsidRPr="00A345B1">
        <w:tab/>
      </w:r>
      <w:r w:rsidRPr="00A345B1">
        <w:tab/>
      </w:r>
      <w:r w:rsidRPr="00A345B1">
        <w:tab/>
      </w:r>
      <w:r>
        <w:t>194 954,71</w:t>
      </w:r>
      <w:r w:rsidRPr="00A345B1">
        <w:t xml:space="preserve"> €</w:t>
      </w:r>
    </w:p>
    <w:p w:rsidR="00327BE7" w:rsidRPr="00A345B1" w:rsidRDefault="00327BE7" w:rsidP="000179B5">
      <w:pPr>
        <w:numPr>
          <w:ilvl w:val="0"/>
          <w:numId w:val="35"/>
        </w:numPr>
        <w:spacing w:after="0" w:line="240" w:lineRule="auto"/>
        <w:contextualSpacing/>
      </w:pPr>
      <w:r w:rsidRPr="00A345B1">
        <w:t>depozitný účet</w:t>
      </w:r>
      <w:r w:rsidRPr="00A345B1">
        <w:tab/>
      </w:r>
      <w:r w:rsidRPr="00A345B1">
        <w:tab/>
      </w:r>
      <w:r w:rsidRPr="00A345B1">
        <w:tab/>
      </w:r>
      <w:r w:rsidRPr="00A345B1">
        <w:tab/>
      </w:r>
      <w:r w:rsidRPr="00A345B1">
        <w:tab/>
        <w:t xml:space="preserve">                             1</w:t>
      </w:r>
      <w:r>
        <w:t>84 540,85</w:t>
      </w:r>
      <w:r w:rsidRPr="00A345B1">
        <w:t xml:space="preserve"> €</w:t>
      </w:r>
    </w:p>
    <w:p w:rsidR="00327BE7" w:rsidRPr="00A345B1" w:rsidRDefault="00327BE7" w:rsidP="000179B5">
      <w:pPr>
        <w:numPr>
          <w:ilvl w:val="0"/>
          <w:numId w:val="35"/>
        </w:numPr>
        <w:spacing w:after="0" w:line="240" w:lineRule="auto"/>
        <w:contextualSpacing/>
      </w:pPr>
      <w:r w:rsidRPr="00A345B1">
        <w:t>dary a granty neúročený</w:t>
      </w:r>
      <w:r w:rsidRPr="00A345B1">
        <w:tab/>
      </w:r>
      <w:r w:rsidRPr="00A345B1">
        <w:tab/>
      </w:r>
      <w:r w:rsidRPr="00A345B1">
        <w:tab/>
      </w:r>
      <w:r w:rsidRPr="00A345B1">
        <w:tab/>
      </w:r>
      <w:r w:rsidRPr="00A345B1">
        <w:tab/>
      </w:r>
      <w:r w:rsidRPr="00A345B1">
        <w:tab/>
      </w:r>
      <w:r>
        <w:t xml:space="preserve"> 5 474,48 </w:t>
      </w:r>
      <w:r w:rsidRPr="00A345B1">
        <w:t>€</w:t>
      </w:r>
    </w:p>
    <w:p w:rsidR="00327BE7" w:rsidRPr="00A345B1" w:rsidRDefault="00327BE7" w:rsidP="000179B5">
      <w:pPr>
        <w:numPr>
          <w:ilvl w:val="0"/>
          <w:numId w:val="35"/>
        </w:numPr>
        <w:spacing w:after="0" w:line="240" w:lineRule="auto"/>
        <w:contextualSpacing/>
      </w:pPr>
      <w:r w:rsidRPr="00A345B1">
        <w:t>účet sociálneho fondu</w:t>
      </w:r>
      <w:r w:rsidRPr="00A345B1">
        <w:tab/>
      </w:r>
      <w:r w:rsidRPr="00A345B1">
        <w:tab/>
      </w:r>
      <w:r w:rsidRPr="00A345B1">
        <w:tab/>
      </w:r>
      <w:r w:rsidRPr="00A345B1">
        <w:tab/>
      </w:r>
      <w:r w:rsidRPr="00A345B1">
        <w:tab/>
      </w:r>
      <w:r>
        <w:t>4 939,38</w:t>
      </w:r>
      <w:r w:rsidRPr="00A345B1">
        <w:t xml:space="preserve"> €.</w:t>
      </w:r>
    </w:p>
    <w:p w:rsidR="00327BE7" w:rsidRPr="00A345B1" w:rsidRDefault="00327BE7" w:rsidP="00327BE7">
      <w:pPr>
        <w:jc w:val="both"/>
      </w:pPr>
    </w:p>
    <w:p w:rsidR="00327BE7" w:rsidRPr="00A345B1" w:rsidRDefault="00327BE7" w:rsidP="00327BE7">
      <w:pPr>
        <w:jc w:val="both"/>
      </w:pPr>
    </w:p>
    <w:p w:rsidR="00327BE7" w:rsidRPr="00A345B1" w:rsidRDefault="00327BE7" w:rsidP="00327BE7">
      <w:pPr>
        <w:jc w:val="both"/>
      </w:pPr>
      <w:r w:rsidRPr="00A345B1">
        <w:t>Vypracovala:</w:t>
      </w:r>
      <w:r w:rsidRPr="00A345B1">
        <w:tab/>
        <w:t xml:space="preserve">Helena </w:t>
      </w:r>
      <w:proofErr w:type="spellStart"/>
      <w:r w:rsidRPr="00A345B1">
        <w:t>Hovanová</w:t>
      </w:r>
      <w:proofErr w:type="spellEnd"/>
      <w:r w:rsidRPr="00A345B1">
        <w:t xml:space="preserve">, ekonómka </w:t>
      </w:r>
    </w:p>
    <w:p w:rsidR="00327BE7" w:rsidRPr="00A345B1" w:rsidRDefault="00327BE7" w:rsidP="00327BE7">
      <w:pPr>
        <w:jc w:val="both"/>
      </w:pPr>
    </w:p>
    <w:p w:rsidR="00327BE7" w:rsidRPr="00A345B1" w:rsidRDefault="00327BE7" w:rsidP="00327BE7">
      <w:pPr>
        <w:jc w:val="both"/>
      </w:pPr>
    </w:p>
    <w:p w:rsidR="00327BE7" w:rsidRPr="00A345B1" w:rsidRDefault="00327BE7" w:rsidP="00327BE7">
      <w:pPr>
        <w:jc w:val="both"/>
      </w:pPr>
    </w:p>
    <w:p w:rsidR="00D55787" w:rsidRDefault="00D55787" w:rsidP="00D55787">
      <w:pPr>
        <w:spacing w:after="363" w:line="259" w:lineRule="auto"/>
      </w:pPr>
    </w:p>
    <w:p w:rsidR="00D55787" w:rsidRDefault="00D55787" w:rsidP="00D55787">
      <w:pPr>
        <w:spacing w:after="363" w:line="259" w:lineRule="auto"/>
      </w:pPr>
    </w:p>
    <w:p w:rsidR="00327BE7" w:rsidRPr="00A345B1" w:rsidRDefault="00327BE7" w:rsidP="00D55787">
      <w:pPr>
        <w:spacing w:after="363" w:line="259" w:lineRule="auto"/>
        <w:rPr>
          <w:color w:val="000000"/>
        </w:rPr>
      </w:pPr>
      <w:r w:rsidRPr="00A345B1">
        <w:rPr>
          <w:color w:val="000000"/>
          <w:sz w:val="38"/>
          <w:u w:val="single" w:color="000000"/>
        </w:rPr>
        <w:lastRenderedPageBreak/>
        <w:t>PLÁN ÚSPOR CDR Prešov, Požiarnická 3 na rok 20</w:t>
      </w:r>
      <w:r>
        <w:rPr>
          <w:color w:val="000000"/>
          <w:sz w:val="38"/>
          <w:u w:val="single" w:color="000000"/>
        </w:rPr>
        <w:t>20</w:t>
      </w:r>
    </w:p>
    <w:p w:rsidR="00327BE7" w:rsidRPr="00A345B1" w:rsidRDefault="00327BE7" w:rsidP="00327BE7">
      <w:pPr>
        <w:spacing w:after="285" w:line="250" w:lineRule="auto"/>
        <w:ind w:left="4" w:firstLine="9"/>
        <w:jc w:val="both"/>
        <w:rPr>
          <w:color w:val="000000"/>
        </w:rPr>
      </w:pPr>
      <w:r w:rsidRPr="00A345B1">
        <w:rPr>
          <w:color w:val="000000"/>
        </w:rPr>
        <w:t>Pri hospodárení Centra pre deti a rodiny v Prešove, Požiarnická 3 ostáva nezmenenou prioritou hospodárne, efektívne a účelné nakladanie s verejnými zdrojmi vo všetkých oblastiach jeho činnosti.</w:t>
      </w:r>
    </w:p>
    <w:p w:rsidR="00327BE7" w:rsidRPr="00A345B1" w:rsidRDefault="00327BE7" w:rsidP="00327BE7">
      <w:pPr>
        <w:spacing w:after="219" w:line="250" w:lineRule="auto"/>
        <w:ind w:left="4" w:firstLine="9"/>
        <w:jc w:val="both"/>
        <w:rPr>
          <w:color w:val="000000"/>
        </w:rPr>
      </w:pPr>
      <w:r w:rsidRPr="00A345B1">
        <w:rPr>
          <w:color w:val="000000"/>
        </w:rPr>
        <w:t xml:space="preserve">V záujme znižovania nákladov na vykurovanie, úsporu elektrickej energie a úsporu spotreby pitnej vody sú zamestnanci </w:t>
      </w:r>
      <w:r>
        <w:rPr>
          <w:color w:val="000000"/>
        </w:rPr>
        <w:t xml:space="preserve">centra </w:t>
      </w:r>
      <w:r w:rsidRPr="00A345B1">
        <w:rPr>
          <w:color w:val="000000"/>
        </w:rPr>
        <w:t>pravidelne upozorňovaní na prevádzkových poradách jednotlivých skupín na skutočnosti, ktoré napomáhajú racionalizovať náklady spojené s prevádzkou hlavne oblasti spotreby energií, a to najmä na:</w:t>
      </w:r>
    </w:p>
    <w:p w:rsidR="00327BE7" w:rsidRPr="00A345B1" w:rsidRDefault="00327BE7" w:rsidP="00327BE7">
      <w:pPr>
        <w:spacing w:after="194" w:line="250" w:lineRule="auto"/>
        <w:ind w:left="394" w:firstLine="9"/>
        <w:jc w:val="both"/>
        <w:rPr>
          <w:color w:val="000000"/>
        </w:rPr>
      </w:pPr>
      <w:r w:rsidRPr="00A345B1">
        <w:rPr>
          <w:noProof/>
          <w:lang w:eastAsia="sk-SK"/>
        </w:rPr>
        <w:drawing>
          <wp:inline distT="0" distB="0" distL="0" distR="0">
            <wp:extent cx="47625" cy="47625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5B1">
        <w:rPr>
          <w:color w:val="000000"/>
        </w:rPr>
        <w:t xml:space="preserve"> šetrenie elektrickou energiou primeraným svietením a používaním úsporných žiaroviek, </w:t>
      </w:r>
    </w:p>
    <w:p w:rsidR="00327BE7" w:rsidRPr="00A345B1" w:rsidRDefault="00327BE7" w:rsidP="00327BE7">
      <w:pPr>
        <w:spacing w:after="194" w:line="250" w:lineRule="auto"/>
        <w:ind w:left="394" w:firstLine="9"/>
        <w:jc w:val="both"/>
        <w:rPr>
          <w:color w:val="000000"/>
        </w:rPr>
      </w:pPr>
      <w:r w:rsidRPr="00A345B1">
        <w:rPr>
          <w:noProof/>
          <w:lang w:eastAsia="sk-SK"/>
        </w:rPr>
        <w:drawing>
          <wp:inline distT="0" distB="0" distL="0" distR="0">
            <wp:extent cx="47625" cy="57150"/>
            <wp:effectExtent l="0" t="0" r="952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5B1">
        <w:rPr>
          <w:color w:val="000000"/>
        </w:rPr>
        <w:t xml:space="preserve"> nahlasovaním vedúcemu EP U všetkých porúch na vodovodných batériách spôsobujúcich únik kvapkaním, ako aj poruchy na splachovacích zariadeniach WC, ktoré vedú k nežiaducemu pretekaniu vody,</w:t>
      </w:r>
    </w:p>
    <w:p w:rsidR="00327BE7" w:rsidRPr="00A345B1" w:rsidRDefault="00327BE7" w:rsidP="00327BE7">
      <w:pPr>
        <w:spacing w:after="194" w:line="250" w:lineRule="auto"/>
        <w:ind w:left="394" w:firstLine="9"/>
        <w:jc w:val="both"/>
        <w:rPr>
          <w:color w:val="000000"/>
        </w:rPr>
      </w:pPr>
      <w:r w:rsidRPr="00A345B1">
        <w:rPr>
          <w:noProof/>
          <w:lang w:eastAsia="sk-SK"/>
        </w:rPr>
        <w:drawing>
          <wp:inline distT="0" distB="0" distL="0" distR="0">
            <wp:extent cx="47625" cy="4762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5B1">
        <w:rPr>
          <w:color w:val="000000"/>
        </w:rPr>
        <w:t xml:space="preserve"> znižovanie nákladov na spotrebu tepla v zimnom vykurovacom období efektívnym využívaním termoregulačných zariadení vykurovacích telies, ako aj efektívnym vetraním miestností, a to min. 2x denne nárazovým vetraním otvorenými oknami dokorán, nie celodenným vetraním miestností oknami v polohe vetracej.</w:t>
      </w:r>
    </w:p>
    <w:p w:rsidR="00327BE7" w:rsidRPr="00A345B1" w:rsidRDefault="00327BE7" w:rsidP="00327BE7">
      <w:pPr>
        <w:jc w:val="both"/>
      </w:pPr>
      <w:r w:rsidRPr="00A345B1">
        <w:t>Centrum pre deti rodiny Prešov (CDR) realizoval výmenu nefunkčných ovládačov jednotiek merania a regulácie (</w:t>
      </w:r>
      <w:proofErr w:type="spellStart"/>
      <w:r w:rsidRPr="00A345B1">
        <w:t>MaR</w:t>
      </w:r>
      <w:proofErr w:type="spellEnd"/>
      <w:r w:rsidRPr="00A345B1">
        <w:t>) na dvoch vykurovacích kotloch CDR.</w:t>
      </w:r>
    </w:p>
    <w:p w:rsidR="00327BE7" w:rsidRPr="00A345B1" w:rsidRDefault="00327BE7" w:rsidP="00327BE7">
      <w:pPr>
        <w:jc w:val="both"/>
      </w:pPr>
      <w:r w:rsidRPr="00A345B1">
        <w:t xml:space="preserve">Následne bolo </w:t>
      </w:r>
      <w:proofErr w:type="spellStart"/>
      <w:r w:rsidRPr="00A345B1">
        <w:t>MaR</w:t>
      </w:r>
      <w:proofErr w:type="spellEnd"/>
      <w:r w:rsidRPr="00A345B1">
        <w:t xml:space="preserve"> preprogramované cez ovládaciu jednotku MEC S 37 EXP 11 MEE podľa špecifikovaných a označených vykurovacích okruhov, aby bolo možné nastavovať vstupnú teplotu do vykurovacieho systému podľa jednotlivých vykurovacích okruhov a podľa potreby tak, aby nedochádzalo ku prekurovaniu tých častí budovy, ktoré sú  orientované podľa svetových strán, napr. južne a západne a teplota vykurovacieho média môže mať nižšiu teplotu ako časti budovy orientované na východ a sever.</w:t>
      </w:r>
    </w:p>
    <w:p w:rsidR="00327BE7" w:rsidRPr="00A345B1" w:rsidRDefault="00327BE7" w:rsidP="00327BE7">
      <w:pPr>
        <w:jc w:val="both"/>
      </w:pPr>
      <w:r w:rsidRPr="00A345B1">
        <w:t>To v svojej podstate prináša celkovú reguláciu tepla do objektu podľa potreby a tým aj úsporu tepelnej energie.</w:t>
      </w:r>
    </w:p>
    <w:p w:rsidR="00327BE7" w:rsidRPr="00A345B1" w:rsidRDefault="00327BE7" w:rsidP="00327BE7">
      <w:pPr>
        <w:spacing w:after="196" w:line="250" w:lineRule="auto"/>
        <w:ind w:left="4" w:firstLine="9"/>
        <w:jc w:val="both"/>
        <w:rPr>
          <w:color w:val="000000"/>
        </w:rPr>
      </w:pPr>
      <w:r w:rsidRPr="00A345B1">
        <w:rPr>
          <w:color w:val="000000"/>
        </w:rPr>
        <w:br/>
        <w:t>CDR zaradil v rámci  plánu opráv a údržby pre rok 20</w:t>
      </w:r>
      <w:r>
        <w:rPr>
          <w:color w:val="000000"/>
        </w:rPr>
        <w:t>20</w:t>
      </w:r>
      <w:r w:rsidRPr="00A345B1">
        <w:rPr>
          <w:color w:val="000000"/>
        </w:rPr>
        <w:t xml:space="preserve"> potrebu výmeny 3</w:t>
      </w:r>
      <w:r>
        <w:rPr>
          <w:color w:val="000000"/>
        </w:rPr>
        <w:t>6</w:t>
      </w:r>
      <w:r w:rsidRPr="00A345B1">
        <w:rPr>
          <w:color w:val="000000"/>
        </w:rPr>
        <w:t xml:space="preserve"> okien, v rámci </w:t>
      </w:r>
      <w:r>
        <w:rPr>
          <w:color w:val="000000"/>
        </w:rPr>
        <w:t>IV</w:t>
      </w:r>
      <w:r w:rsidRPr="00A345B1">
        <w:rPr>
          <w:color w:val="000000"/>
        </w:rPr>
        <w:t>. etapy výmeny okien  z dôvodu nevyhovujúceho stavu 70 ročných okien. Táto výmena prinesie ďalšie úspory vedúce k zníženiu nákladov na kúrenie.</w:t>
      </w:r>
    </w:p>
    <w:p w:rsidR="00327BE7" w:rsidRPr="00A345B1" w:rsidRDefault="00327BE7" w:rsidP="00327BE7">
      <w:pPr>
        <w:spacing w:after="826" w:line="250" w:lineRule="auto"/>
        <w:ind w:left="4" w:firstLine="9"/>
        <w:jc w:val="both"/>
        <w:rPr>
          <w:color w:val="000000"/>
        </w:rPr>
      </w:pPr>
      <w:r w:rsidRPr="00A345B1">
        <w:rPr>
          <w:color w:val="000000"/>
        </w:rPr>
        <w:t xml:space="preserve">Naďalej striktne kontrolujeme efektívne využívanie vozového parku </w:t>
      </w:r>
      <w:r>
        <w:rPr>
          <w:color w:val="000000"/>
        </w:rPr>
        <w:t xml:space="preserve">CDR </w:t>
      </w:r>
      <w:r w:rsidRPr="00A345B1">
        <w:rPr>
          <w:color w:val="000000"/>
        </w:rPr>
        <w:t>dôsledným plánovaním a koordináciou jázd, hlavne týkajúcich sa dopravy detí na vyšetrenia do zdravotníckych zariadení, ako aj využívaním dopravných služieb zdravotníckych zariadení</w:t>
      </w:r>
      <w:r w:rsidRPr="00A345B1">
        <w:rPr>
          <w:noProof/>
          <w:color w:val="000000"/>
          <w:lang w:eastAsia="sk-SK"/>
        </w:rPr>
        <w:drawing>
          <wp:inline distT="0" distB="0" distL="0" distR="0">
            <wp:extent cx="21336" cy="36587"/>
            <wp:effectExtent l="0" t="0" r="0" b="0"/>
            <wp:docPr id="5" name="Picture 2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0" name="Picture 218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45B1">
        <w:rPr>
          <w:color w:val="000000"/>
        </w:rPr>
        <w:t>hlavne na cesty mimo mesto Prešov.</w:t>
      </w:r>
    </w:p>
    <w:p w:rsidR="00327BE7" w:rsidRPr="00A345B1" w:rsidRDefault="00327BE7" w:rsidP="00327BE7">
      <w:pPr>
        <w:spacing w:after="285" w:line="250" w:lineRule="auto"/>
        <w:ind w:left="4" w:firstLine="9"/>
        <w:jc w:val="both"/>
        <w:rPr>
          <w:color w:val="000000"/>
        </w:rPr>
      </w:pPr>
      <w:r w:rsidRPr="00A345B1">
        <w:rPr>
          <w:color w:val="000000"/>
        </w:rPr>
        <w:t>Prešov, január 20</w:t>
      </w:r>
      <w:r>
        <w:rPr>
          <w:color w:val="000000"/>
        </w:rPr>
        <w:t>20</w:t>
      </w:r>
    </w:p>
    <w:p w:rsidR="00327BE7" w:rsidRPr="00A345B1" w:rsidRDefault="00327BE7" w:rsidP="00327BE7">
      <w:pPr>
        <w:spacing w:after="9" w:line="250" w:lineRule="auto"/>
        <w:ind w:left="4" w:firstLine="9"/>
        <w:jc w:val="both"/>
        <w:rPr>
          <w:color w:val="000000"/>
        </w:rPr>
      </w:pPr>
      <w:r w:rsidRPr="00A345B1">
        <w:rPr>
          <w:color w:val="000000"/>
        </w:rPr>
        <w:t xml:space="preserve">Vypracovali: Ing. Miroslav </w:t>
      </w:r>
      <w:proofErr w:type="spellStart"/>
      <w:r w:rsidRPr="00A345B1">
        <w:rPr>
          <w:color w:val="000000"/>
        </w:rPr>
        <w:t>Hubcej</w:t>
      </w:r>
      <w:proofErr w:type="spellEnd"/>
      <w:r w:rsidRPr="00A345B1">
        <w:rPr>
          <w:color w:val="000000"/>
        </w:rPr>
        <w:t>, vedúci EPÚ</w:t>
      </w:r>
    </w:p>
    <w:p w:rsidR="00327BE7" w:rsidRPr="00A345B1" w:rsidRDefault="00327BE7" w:rsidP="00327BE7">
      <w:pPr>
        <w:ind w:left="360"/>
        <w:jc w:val="both"/>
      </w:pPr>
    </w:p>
    <w:p w:rsidR="00515185" w:rsidRPr="00406345" w:rsidRDefault="00515185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185" w:rsidRPr="00406345" w:rsidRDefault="00515185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345">
        <w:rPr>
          <w:rFonts w:ascii="Times New Roman" w:hAnsi="Times New Roman" w:cs="Times New Roman"/>
          <w:b/>
          <w:sz w:val="24"/>
          <w:szCs w:val="24"/>
        </w:rPr>
        <w:t>1.1.Súhrnná charakteristika organizáci</w:t>
      </w:r>
      <w:r w:rsidR="00DD2135" w:rsidRPr="00406345">
        <w:rPr>
          <w:rFonts w:ascii="Times New Roman" w:hAnsi="Times New Roman" w:cs="Times New Roman"/>
          <w:b/>
          <w:sz w:val="24"/>
          <w:szCs w:val="24"/>
        </w:rPr>
        <w:t xml:space="preserve">e a jej hospodárenia v roku </w:t>
      </w:r>
      <w:r w:rsidR="00230AC8" w:rsidRPr="00406345">
        <w:rPr>
          <w:rFonts w:ascii="Times New Roman" w:hAnsi="Times New Roman" w:cs="Times New Roman"/>
          <w:b/>
          <w:sz w:val="24"/>
          <w:szCs w:val="24"/>
        </w:rPr>
        <w:t>2019</w:t>
      </w:r>
    </w:p>
    <w:p w:rsidR="00515185" w:rsidRPr="00406345" w:rsidRDefault="00515185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185" w:rsidRPr="00406345" w:rsidRDefault="00515185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345">
        <w:rPr>
          <w:rFonts w:ascii="Times New Roman" w:hAnsi="Times New Roman" w:cs="Times New Roman"/>
          <w:b/>
          <w:sz w:val="24"/>
          <w:szCs w:val="24"/>
        </w:rPr>
        <w:t>1.1</w:t>
      </w:r>
      <w:r w:rsidR="00230AC8" w:rsidRPr="00406345">
        <w:rPr>
          <w:rFonts w:ascii="Times New Roman" w:hAnsi="Times New Roman" w:cs="Times New Roman"/>
          <w:b/>
          <w:sz w:val="24"/>
          <w:szCs w:val="24"/>
        </w:rPr>
        <w:t>.1. Charakteristika činnosti CDR</w:t>
      </w:r>
      <w:r w:rsidRPr="00406345">
        <w:rPr>
          <w:rFonts w:ascii="Times New Roman" w:hAnsi="Times New Roman" w:cs="Times New Roman"/>
          <w:b/>
          <w:sz w:val="24"/>
          <w:szCs w:val="24"/>
        </w:rPr>
        <w:t>:</w:t>
      </w:r>
    </w:p>
    <w:p w:rsidR="00515185" w:rsidRPr="00406345" w:rsidRDefault="00515185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185" w:rsidRPr="00515185" w:rsidRDefault="00230AC8" w:rsidP="00DD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345">
        <w:rPr>
          <w:rFonts w:ascii="Times New Roman" w:hAnsi="Times New Roman" w:cs="Times New Roman"/>
          <w:sz w:val="24"/>
          <w:szCs w:val="24"/>
        </w:rPr>
        <w:t xml:space="preserve">Centrum pre deti a rodiny Prešov v zmysle </w:t>
      </w:r>
      <w:r w:rsidR="00515185" w:rsidRPr="00406345">
        <w:rPr>
          <w:rFonts w:ascii="Times New Roman" w:hAnsi="Times New Roman" w:cs="Times New Roman"/>
          <w:sz w:val="24"/>
          <w:szCs w:val="24"/>
        </w:rPr>
        <w:t>Zákona č. 305/2005 Z. z. o sociálnoprávnej ochrane detí</w:t>
      </w:r>
      <w:r w:rsidR="00DD2135" w:rsidRPr="00406345">
        <w:rPr>
          <w:rFonts w:ascii="Times New Roman" w:hAnsi="Times New Roman" w:cs="Times New Roman"/>
          <w:sz w:val="24"/>
          <w:szCs w:val="24"/>
        </w:rPr>
        <w:t xml:space="preserve"> </w:t>
      </w:r>
      <w:r w:rsidR="00515185" w:rsidRPr="00406345">
        <w:rPr>
          <w:rFonts w:ascii="Times New Roman" w:hAnsi="Times New Roman" w:cs="Times New Roman"/>
          <w:sz w:val="24"/>
          <w:szCs w:val="24"/>
        </w:rPr>
        <w:t>a sociálnej kuratele a o zmene</w:t>
      </w:r>
      <w:r w:rsidR="00515185" w:rsidRPr="00515185">
        <w:rPr>
          <w:rFonts w:ascii="Times New Roman" w:hAnsi="Times New Roman" w:cs="Times New Roman"/>
          <w:sz w:val="24"/>
          <w:szCs w:val="24"/>
        </w:rPr>
        <w:t xml:space="preserve"> a doplnení niektorých zákonov a na základe Vyhlášky</w:t>
      </w:r>
      <w:r w:rsidR="00DD2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185" w:rsidRPr="00515185">
        <w:rPr>
          <w:rFonts w:ascii="Times New Roman" w:hAnsi="Times New Roman" w:cs="Times New Roman"/>
          <w:sz w:val="24"/>
          <w:szCs w:val="24"/>
        </w:rPr>
        <w:t>MPSVaR</w:t>
      </w:r>
      <w:proofErr w:type="spellEnd"/>
      <w:r w:rsidR="00515185" w:rsidRPr="00515185">
        <w:rPr>
          <w:rFonts w:ascii="Times New Roman" w:hAnsi="Times New Roman" w:cs="Times New Roman"/>
          <w:sz w:val="24"/>
          <w:szCs w:val="24"/>
        </w:rPr>
        <w:t xml:space="preserve"> SR č. </w:t>
      </w:r>
      <w:r w:rsidR="00406345">
        <w:rPr>
          <w:rFonts w:ascii="Times New Roman" w:hAnsi="Times New Roman" w:cs="Times New Roman"/>
          <w:sz w:val="24"/>
          <w:szCs w:val="24"/>
        </w:rPr>
        <w:t>103/201</w:t>
      </w:r>
      <w:r w:rsidR="00515185" w:rsidRPr="00515185">
        <w:rPr>
          <w:rFonts w:ascii="Times New Roman" w:hAnsi="Times New Roman" w:cs="Times New Roman"/>
          <w:sz w:val="24"/>
          <w:szCs w:val="24"/>
        </w:rPr>
        <w:t>8 Z. z., ktorou sa vykonávajú niektoré ustanovenia Zákona č.</w:t>
      </w:r>
      <w:r w:rsidR="00DD2135">
        <w:rPr>
          <w:rFonts w:ascii="Times New Roman" w:hAnsi="Times New Roman" w:cs="Times New Roman"/>
          <w:sz w:val="24"/>
          <w:szCs w:val="24"/>
        </w:rPr>
        <w:t xml:space="preserve"> </w:t>
      </w:r>
      <w:r w:rsidR="00515185" w:rsidRPr="00515185">
        <w:rPr>
          <w:rFonts w:ascii="Times New Roman" w:hAnsi="Times New Roman" w:cs="Times New Roman"/>
          <w:sz w:val="24"/>
          <w:szCs w:val="24"/>
        </w:rPr>
        <w:t>305/2005 Z. z. poskytuje komplexnú starostlivosť deťom nahrádzajúcu</w:t>
      </w:r>
      <w:r w:rsidR="00DD2135">
        <w:rPr>
          <w:rFonts w:ascii="Times New Roman" w:hAnsi="Times New Roman" w:cs="Times New Roman"/>
          <w:sz w:val="24"/>
          <w:szCs w:val="24"/>
        </w:rPr>
        <w:t xml:space="preserve"> </w:t>
      </w:r>
      <w:r w:rsidR="00515185" w:rsidRPr="00515185">
        <w:rPr>
          <w:rFonts w:ascii="Times New Roman" w:hAnsi="Times New Roman" w:cs="Times New Roman"/>
          <w:sz w:val="24"/>
          <w:szCs w:val="24"/>
        </w:rPr>
        <w:t>prirodzené rodinné prostredie.</w:t>
      </w:r>
    </w:p>
    <w:p w:rsidR="00DD2135" w:rsidRDefault="00DD2135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5C4" w:rsidRPr="005005C4" w:rsidRDefault="00230AC8" w:rsidP="0050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345">
        <w:rPr>
          <w:rFonts w:ascii="Times New Roman" w:hAnsi="Times New Roman" w:cs="Times New Roman"/>
          <w:sz w:val="24"/>
          <w:szCs w:val="24"/>
        </w:rPr>
        <w:t>Deťom poskytujeme starostlivosť v</w:t>
      </w:r>
      <w:r w:rsidR="005005C4">
        <w:rPr>
          <w:rFonts w:ascii="Times New Roman" w:hAnsi="Times New Roman" w:cs="Times New Roman"/>
          <w:sz w:val="24"/>
          <w:szCs w:val="24"/>
        </w:rPr>
        <w:t xml:space="preserve"> </w:t>
      </w:r>
      <w:r w:rsidR="005005C4" w:rsidRPr="005005C4">
        <w:rPr>
          <w:rFonts w:ascii="Times New Roman" w:hAnsi="Times New Roman" w:cs="Times New Roman"/>
          <w:sz w:val="24"/>
          <w:szCs w:val="24"/>
        </w:rPr>
        <w:t>12 samostatne usporiadaných skupín, z toho:</w:t>
      </w:r>
    </w:p>
    <w:p w:rsidR="005005C4" w:rsidRDefault="005005C4" w:rsidP="0050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samostatné skupiny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05C4" w:rsidRPr="005005C4" w:rsidRDefault="005005C4" w:rsidP="0050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C4">
        <w:rPr>
          <w:rFonts w:ascii="Times New Roman" w:hAnsi="Times New Roman" w:cs="Times New Roman"/>
          <w:sz w:val="24"/>
          <w:szCs w:val="24"/>
        </w:rPr>
        <w:t>7 špecializovaných samostatných skupín s ošetrovateľskou starostlivosťou</w:t>
      </w:r>
      <w:r w:rsidRPr="005005C4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005C4" w:rsidRPr="005005C4" w:rsidRDefault="005005C4" w:rsidP="0050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C4">
        <w:rPr>
          <w:rFonts w:ascii="Times New Roman" w:hAnsi="Times New Roman" w:cs="Times New Roman"/>
          <w:sz w:val="24"/>
          <w:szCs w:val="24"/>
        </w:rPr>
        <w:t xml:space="preserve">    / z toho  4 miesta  dobrovoľný pobyt pre deti ŤZP/</w:t>
      </w:r>
    </w:p>
    <w:p w:rsidR="005005C4" w:rsidRPr="005005C4" w:rsidRDefault="005005C4" w:rsidP="0050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C4">
        <w:rPr>
          <w:rFonts w:ascii="Times New Roman" w:hAnsi="Times New Roman" w:cs="Times New Roman"/>
          <w:sz w:val="24"/>
          <w:szCs w:val="24"/>
        </w:rPr>
        <w:t>2 špecializované samostatné skupiny s opatrovateľskou starostlivosťou</w:t>
      </w:r>
      <w:r w:rsidRPr="005005C4">
        <w:rPr>
          <w:rFonts w:ascii="Times New Roman" w:hAnsi="Times New Roman" w:cs="Times New Roman"/>
          <w:sz w:val="24"/>
          <w:szCs w:val="24"/>
        </w:rPr>
        <w:tab/>
      </w:r>
    </w:p>
    <w:p w:rsidR="005005C4" w:rsidRPr="005005C4" w:rsidRDefault="005005C4" w:rsidP="0050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C4">
        <w:rPr>
          <w:rFonts w:ascii="Times New Roman" w:hAnsi="Times New Roman" w:cs="Times New Roman"/>
          <w:sz w:val="24"/>
          <w:szCs w:val="24"/>
        </w:rPr>
        <w:t>1špecializovaná samostatná skupina pre deti, na k</w:t>
      </w:r>
      <w:r>
        <w:rPr>
          <w:rFonts w:ascii="Times New Roman" w:hAnsi="Times New Roman" w:cs="Times New Roman"/>
          <w:sz w:val="24"/>
          <w:szCs w:val="24"/>
        </w:rPr>
        <w:t xml:space="preserve">torých bol </w:t>
      </w:r>
      <w:r w:rsidRPr="005005C4">
        <w:rPr>
          <w:rFonts w:ascii="Times New Roman" w:hAnsi="Times New Roman" w:cs="Times New Roman"/>
          <w:sz w:val="24"/>
          <w:szCs w:val="24"/>
        </w:rPr>
        <w:t>spáchaný trestný čin obchodovania s ľuďmi</w:t>
      </w:r>
      <w:r w:rsidRPr="005005C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005C4">
        <w:rPr>
          <w:rFonts w:ascii="Times New Roman" w:hAnsi="Times New Roman" w:cs="Times New Roman"/>
          <w:sz w:val="24"/>
          <w:szCs w:val="24"/>
        </w:rPr>
        <w:tab/>
      </w:r>
      <w:r w:rsidRPr="005005C4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5005C4" w:rsidRDefault="005005C4" w:rsidP="0050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C4">
        <w:rPr>
          <w:rFonts w:ascii="Times New Roman" w:hAnsi="Times New Roman" w:cs="Times New Roman"/>
          <w:sz w:val="24"/>
          <w:szCs w:val="24"/>
        </w:rPr>
        <w:t>17 profesionálnych náhradných rodín</w:t>
      </w:r>
      <w:r w:rsidRPr="005005C4">
        <w:rPr>
          <w:rFonts w:ascii="Times New Roman" w:hAnsi="Times New Roman" w:cs="Times New Roman"/>
          <w:sz w:val="24"/>
          <w:szCs w:val="24"/>
        </w:rPr>
        <w:tab/>
      </w:r>
    </w:p>
    <w:p w:rsidR="005005C4" w:rsidRDefault="005005C4" w:rsidP="0050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C4">
        <w:rPr>
          <w:rFonts w:ascii="Times New Roman" w:hAnsi="Times New Roman" w:cs="Times New Roman"/>
          <w:sz w:val="24"/>
          <w:szCs w:val="24"/>
        </w:rPr>
        <w:tab/>
      </w:r>
      <w:r w:rsidRPr="005005C4">
        <w:rPr>
          <w:rFonts w:ascii="Times New Roman" w:hAnsi="Times New Roman" w:cs="Times New Roman"/>
          <w:sz w:val="24"/>
          <w:szCs w:val="24"/>
        </w:rPr>
        <w:tab/>
      </w:r>
    </w:p>
    <w:p w:rsidR="00DD2135" w:rsidRPr="00406345" w:rsidRDefault="00DD2135" w:rsidP="00DD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135" w:rsidRDefault="00515185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0E5C">
        <w:rPr>
          <w:rFonts w:ascii="Times New Roman" w:hAnsi="Times New Roman" w:cs="Times New Roman"/>
          <w:b/>
          <w:sz w:val="24"/>
          <w:szCs w:val="24"/>
        </w:rPr>
        <w:t>Schválená kapacita</w:t>
      </w:r>
      <w:r w:rsidR="00DD2135" w:rsidRPr="00580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AC8">
        <w:rPr>
          <w:rFonts w:ascii="Times New Roman" w:hAnsi="Times New Roman" w:cs="Times New Roman"/>
          <w:b/>
          <w:sz w:val="24"/>
          <w:szCs w:val="24"/>
        </w:rPr>
        <w:t xml:space="preserve">CDR </w:t>
      </w:r>
      <w:r w:rsidR="00580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135" w:rsidRPr="00580E5C">
        <w:rPr>
          <w:rFonts w:ascii="Times New Roman" w:hAnsi="Times New Roman" w:cs="Times New Roman"/>
          <w:b/>
          <w:sz w:val="24"/>
          <w:szCs w:val="24"/>
        </w:rPr>
        <w:t>je od 1</w:t>
      </w:r>
      <w:r w:rsidR="00580E5C">
        <w:rPr>
          <w:rFonts w:ascii="Times New Roman" w:hAnsi="Times New Roman" w:cs="Times New Roman"/>
          <w:b/>
          <w:sz w:val="24"/>
          <w:szCs w:val="24"/>
        </w:rPr>
        <w:t>2</w:t>
      </w:r>
      <w:r w:rsidR="00DD2135" w:rsidRPr="00580E5C">
        <w:rPr>
          <w:rFonts w:ascii="Times New Roman" w:hAnsi="Times New Roman" w:cs="Times New Roman"/>
          <w:b/>
          <w:sz w:val="24"/>
          <w:szCs w:val="24"/>
        </w:rPr>
        <w:t>.</w:t>
      </w:r>
      <w:r w:rsidR="00580E5C">
        <w:rPr>
          <w:rFonts w:ascii="Times New Roman" w:hAnsi="Times New Roman" w:cs="Times New Roman"/>
          <w:b/>
          <w:sz w:val="24"/>
          <w:szCs w:val="24"/>
        </w:rPr>
        <w:t>11.</w:t>
      </w:r>
      <w:r w:rsidR="00DD2135" w:rsidRPr="00580E5C">
        <w:rPr>
          <w:rFonts w:ascii="Times New Roman" w:hAnsi="Times New Roman" w:cs="Times New Roman"/>
          <w:b/>
          <w:sz w:val="24"/>
          <w:szCs w:val="24"/>
        </w:rPr>
        <w:t>201</w:t>
      </w:r>
      <w:r w:rsidR="00580E5C">
        <w:rPr>
          <w:rFonts w:ascii="Times New Roman" w:hAnsi="Times New Roman" w:cs="Times New Roman"/>
          <w:b/>
          <w:sz w:val="24"/>
          <w:szCs w:val="24"/>
        </w:rPr>
        <w:t xml:space="preserve">8  </w:t>
      </w:r>
      <w:r w:rsidR="00DD2135" w:rsidRPr="00580E5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80E5C">
        <w:rPr>
          <w:rFonts w:ascii="Times New Roman" w:hAnsi="Times New Roman" w:cs="Times New Roman"/>
          <w:b/>
          <w:sz w:val="24"/>
          <w:szCs w:val="24"/>
        </w:rPr>
        <w:t xml:space="preserve">34 </w:t>
      </w:r>
      <w:r w:rsidR="00DD2135" w:rsidRPr="00580E5C">
        <w:rPr>
          <w:rFonts w:ascii="Times New Roman" w:hAnsi="Times New Roman" w:cs="Times New Roman"/>
          <w:b/>
          <w:sz w:val="24"/>
          <w:szCs w:val="24"/>
        </w:rPr>
        <w:t xml:space="preserve"> miest</w:t>
      </w:r>
      <w:r w:rsidR="00DD21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80E5C" w:rsidRDefault="00580E5C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185" w:rsidRPr="005005C4" w:rsidRDefault="00515185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C4">
        <w:rPr>
          <w:rFonts w:ascii="Times New Roman" w:hAnsi="Times New Roman" w:cs="Times New Roman"/>
          <w:sz w:val="24"/>
          <w:szCs w:val="24"/>
        </w:rPr>
        <w:t>K 31.12.201</w:t>
      </w:r>
      <w:r w:rsidR="00230AC8" w:rsidRPr="005005C4">
        <w:rPr>
          <w:rFonts w:ascii="Times New Roman" w:hAnsi="Times New Roman" w:cs="Times New Roman"/>
          <w:sz w:val="24"/>
          <w:szCs w:val="24"/>
        </w:rPr>
        <w:t>9 bola kapacita zariadenia plnená na 85,48 %</w:t>
      </w:r>
      <w:r w:rsidRPr="005005C4">
        <w:rPr>
          <w:rFonts w:ascii="Times New Roman" w:hAnsi="Times New Roman" w:cs="Times New Roman"/>
          <w:sz w:val="24"/>
          <w:szCs w:val="24"/>
        </w:rPr>
        <w:t>.</w:t>
      </w:r>
    </w:p>
    <w:p w:rsidR="00DD2135" w:rsidRPr="005005C4" w:rsidRDefault="00DD2135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185" w:rsidRPr="005005C4" w:rsidRDefault="00515185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C4">
        <w:rPr>
          <w:rFonts w:ascii="Times New Roman" w:hAnsi="Times New Roman" w:cs="Times New Roman"/>
          <w:sz w:val="24"/>
          <w:szCs w:val="24"/>
        </w:rPr>
        <w:t>K 31.12.201</w:t>
      </w:r>
      <w:r w:rsidR="00230AC8" w:rsidRPr="005005C4">
        <w:rPr>
          <w:rFonts w:ascii="Times New Roman" w:hAnsi="Times New Roman" w:cs="Times New Roman"/>
          <w:sz w:val="24"/>
          <w:szCs w:val="24"/>
        </w:rPr>
        <w:t xml:space="preserve">9 </w:t>
      </w:r>
      <w:r w:rsidRPr="005005C4">
        <w:rPr>
          <w:rFonts w:ascii="Times New Roman" w:hAnsi="Times New Roman" w:cs="Times New Roman"/>
          <w:sz w:val="24"/>
          <w:szCs w:val="24"/>
        </w:rPr>
        <w:t>b</w:t>
      </w:r>
      <w:r w:rsidR="00DD2135" w:rsidRPr="005005C4">
        <w:rPr>
          <w:rFonts w:ascii="Times New Roman" w:hAnsi="Times New Roman" w:cs="Times New Roman"/>
          <w:sz w:val="24"/>
          <w:szCs w:val="24"/>
        </w:rPr>
        <w:t>olo v zariadení umiestnených 11</w:t>
      </w:r>
      <w:r w:rsidR="00230AC8" w:rsidRPr="005005C4">
        <w:rPr>
          <w:rFonts w:ascii="Times New Roman" w:hAnsi="Times New Roman" w:cs="Times New Roman"/>
          <w:sz w:val="24"/>
          <w:szCs w:val="24"/>
        </w:rPr>
        <w:t>5</w:t>
      </w:r>
      <w:r w:rsidR="00DD2135" w:rsidRPr="005005C4">
        <w:rPr>
          <w:rFonts w:ascii="Times New Roman" w:hAnsi="Times New Roman" w:cs="Times New Roman"/>
          <w:sz w:val="24"/>
          <w:szCs w:val="24"/>
        </w:rPr>
        <w:t xml:space="preserve">  detí, z toho </w:t>
      </w:r>
      <w:r w:rsidR="00230AC8" w:rsidRPr="005005C4">
        <w:rPr>
          <w:rFonts w:ascii="Times New Roman" w:hAnsi="Times New Roman" w:cs="Times New Roman"/>
          <w:sz w:val="24"/>
          <w:szCs w:val="24"/>
        </w:rPr>
        <w:t xml:space="preserve">56 dievčat a 59 </w:t>
      </w:r>
      <w:r w:rsidRPr="005005C4">
        <w:rPr>
          <w:rFonts w:ascii="Times New Roman" w:hAnsi="Times New Roman" w:cs="Times New Roman"/>
          <w:sz w:val="24"/>
          <w:szCs w:val="24"/>
        </w:rPr>
        <w:t>chlapcov.</w:t>
      </w:r>
    </w:p>
    <w:p w:rsidR="00DD2135" w:rsidRPr="005005C4" w:rsidRDefault="00DD2135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185" w:rsidRPr="005005C4" w:rsidRDefault="001A6BCC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C4">
        <w:rPr>
          <w:rFonts w:ascii="Times New Roman" w:hAnsi="Times New Roman" w:cs="Times New Roman"/>
          <w:sz w:val="24"/>
          <w:szCs w:val="24"/>
        </w:rPr>
        <w:t xml:space="preserve">V priebehu roka  </w:t>
      </w:r>
      <w:r w:rsidR="00515185" w:rsidRPr="005005C4">
        <w:rPr>
          <w:rFonts w:ascii="Times New Roman" w:hAnsi="Times New Roman" w:cs="Times New Roman"/>
          <w:sz w:val="24"/>
          <w:szCs w:val="24"/>
        </w:rPr>
        <w:t>201</w:t>
      </w:r>
      <w:r w:rsidR="00230AC8" w:rsidRPr="005005C4">
        <w:rPr>
          <w:rFonts w:ascii="Times New Roman" w:hAnsi="Times New Roman" w:cs="Times New Roman"/>
          <w:sz w:val="24"/>
          <w:szCs w:val="24"/>
        </w:rPr>
        <w:t xml:space="preserve">9 </w:t>
      </w:r>
      <w:r w:rsidRPr="005005C4">
        <w:rPr>
          <w:rFonts w:ascii="Times New Roman" w:hAnsi="Times New Roman" w:cs="Times New Roman"/>
          <w:sz w:val="24"/>
          <w:szCs w:val="24"/>
        </w:rPr>
        <w:t xml:space="preserve">bolo prijatých </w:t>
      </w:r>
      <w:r w:rsidR="00230AC8" w:rsidRPr="005005C4">
        <w:rPr>
          <w:rFonts w:ascii="Times New Roman" w:hAnsi="Times New Roman" w:cs="Times New Roman"/>
          <w:sz w:val="24"/>
          <w:szCs w:val="24"/>
        </w:rPr>
        <w:t xml:space="preserve">23 detí, prepustených 26 </w:t>
      </w:r>
      <w:r w:rsidR="00515185" w:rsidRPr="005005C4">
        <w:rPr>
          <w:rFonts w:ascii="Times New Roman" w:hAnsi="Times New Roman" w:cs="Times New Roman"/>
          <w:sz w:val="24"/>
          <w:szCs w:val="24"/>
        </w:rPr>
        <w:t>detí, z nich:</w:t>
      </w:r>
    </w:p>
    <w:p w:rsidR="00515185" w:rsidRPr="005005C4" w:rsidRDefault="00515185" w:rsidP="000179B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C4">
        <w:rPr>
          <w:rFonts w:ascii="Times New Roman" w:hAnsi="Times New Roman" w:cs="Times New Roman"/>
          <w:sz w:val="24"/>
          <w:szCs w:val="24"/>
        </w:rPr>
        <w:t xml:space="preserve">umiestnených do </w:t>
      </w:r>
      <w:proofErr w:type="spellStart"/>
      <w:r w:rsidRPr="005005C4">
        <w:rPr>
          <w:rFonts w:ascii="Times New Roman" w:hAnsi="Times New Roman" w:cs="Times New Roman"/>
          <w:sz w:val="24"/>
          <w:szCs w:val="24"/>
        </w:rPr>
        <w:t>predosvojiteľskej</w:t>
      </w:r>
      <w:proofErr w:type="spellEnd"/>
      <w:r w:rsidRPr="005005C4">
        <w:rPr>
          <w:rFonts w:ascii="Times New Roman" w:hAnsi="Times New Roman" w:cs="Times New Roman"/>
          <w:sz w:val="24"/>
          <w:szCs w:val="24"/>
        </w:rPr>
        <w:t xml:space="preserve"> starostlivosti </w:t>
      </w:r>
      <w:r w:rsidR="00230AC8" w:rsidRPr="005005C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15185" w:rsidRPr="005005C4" w:rsidRDefault="00515185" w:rsidP="000179B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C4">
        <w:rPr>
          <w:rFonts w:ascii="Times New Roman" w:hAnsi="Times New Roman" w:cs="Times New Roman"/>
          <w:sz w:val="24"/>
          <w:szCs w:val="24"/>
        </w:rPr>
        <w:t xml:space="preserve">do NOS </w:t>
      </w:r>
      <w:r w:rsidR="001A6BCC" w:rsidRPr="005005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30AC8" w:rsidRPr="005005C4">
        <w:rPr>
          <w:rFonts w:ascii="Times New Roman" w:hAnsi="Times New Roman" w:cs="Times New Roman"/>
          <w:sz w:val="24"/>
          <w:szCs w:val="24"/>
        </w:rPr>
        <w:t>0</w:t>
      </w:r>
    </w:p>
    <w:p w:rsidR="00515185" w:rsidRPr="005005C4" w:rsidRDefault="00515185" w:rsidP="000179B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C4">
        <w:rPr>
          <w:rFonts w:ascii="Times New Roman" w:hAnsi="Times New Roman" w:cs="Times New Roman"/>
          <w:sz w:val="24"/>
          <w:szCs w:val="24"/>
        </w:rPr>
        <w:t xml:space="preserve">prepustených do biologických rodín </w:t>
      </w:r>
      <w:r w:rsidR="001A6BCC" w:rsidRPr="005005C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30AC8" w:rsidRPr="005005C4">
        <w:rPr>
          <w:rFonts w:ascii="Times New Roman" w:hAnsi="Times New Roman" w:cs="Times New Roman"/>
          <w:sz w:val="24"/>
          <w:szCs w:val="24"/>
        </w:rPr>
        <w:t>10</w:t>
      </w:r>
    </w:p>
    <w:p w:rsidR="00230AC8" w:rsidRPr="005005C4" w:rsidRDefault="00515185" w:rsidP="000179B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C4">
        <w:rPr>
          <w:rFonts w:ascii="Times New Roman" w:hAnsi="Times New Roman" w:cs="Times New Roman"/>
          <w:sz w:val="24"/>
          <w:szCs w:val="24"/>
        </w:rPr>
        <w:t>u</w:t>
      </w:r>
      <w:r w:rsidR="001A6BCC" w:rsidRPr="005005C4">
        <w:rPr>
          <w:rFonts w:ascii="Times New Roman" w:hAnsi="Times New Roman" w:cs="Times New Roman"/>
          <w:sz w:val="24"/>
          <w:szCs w:val="24"/>
        </w:rPr>
        <w:t xml:space="preserve">miestnených do iných zariadení                           </w:t>
      </w:r>
      <w:r w:rsidR="00230AC8" w:rsidRPr="005005C4">
        <w:rPr>
          <w:rFonts w:ascii="Times New Roman" w:hAnsi="Times New Roman" w:cs="Times New Roman"/>
          <w:sz w:val="24"/>
          <w:szCs w:val="24"/>
        </w:rPr>
        <w:t>2</w:t>
      </w:r>
    </w:p>
    <w:p w:rsidR="00515185" w:rsidRPr="005005C4" w:rsidRDefault="00515185" w:rsidP="000179B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C4">
        <w:rPr>
          <w:rFonts w:ascii="Times New Roman" w:hAnsi="Times New Roman" w:cs="Times New Roman"/>
          <w:sz w:val="24"/>
          <w:szCs w:val="24"/>
        </w:rPr>
        <w:t xml:space="preserve">exitus </w:t>
      </w:r>
      <w:r w:rsidR="001A6BCC" w:rsidRPr="005005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30AC8" w:rsidRPr="005005C4">
        <w:rPr>
          <w:rFonts w:ascii="Times New Roman" w:hAnsi="Times New Roman" w:cs="Times New Roman"/>
          <w:sz w:val="24"/>
          <w:szCs w:val="24"/>
        </w:rPr>
        <w:t>11</w:t>
      </w:r>
    </w:p>
    <w:p w:rsidR="00515185" w:rsidRPr="005005C4" w:rsidRDefault="00515185" w:rsidP="000179B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C4">
        <w:rPr>
          <w:rFonts w:ascii="Times New Roman" w:hAnsi="Times New Roman" w:cs="Times New Roman"/>
          <w:sz w:val="24"/>
          <w:szCs w:val="24"/>
        </w:rPr>
        <w:t xml:space="preserve">dosiahol plnoletosť </w:t>
      </w:r>
      <w:r w:rsidR="001A6BCC" w:rsidRPr="005005C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30AC8" w:rsidRPr="005005C4">
        <w:rPr>
          <w:rFonts w:ascii="Times New Roman" w:hAnsi="Times New Roman" w:cs="Times New Roman"/>
          <w:sz w:val="24"/>
          <w:szCs w:val="24"/>
        </w:rPr>
        <w:t>1</w:t>
      </w:r>
    </w:p>
    <w:p w:rsidR="001A6BCC" w:rsidRPr="005005C4" w:rsidRDefault="001A6BCC" w:rsidP="000179B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C4">
        <w:rPr>
          <w:rFonts w:ascii="Times New Roman" w:hAnsi="Times New Roman" w:cs="Times New Roman"/>
          <w:sz w:val="24"/>
          <w:szCs w:val="24"/>
        </w:rPr>
        <w:t>medzištátne osvojenie                                             1</w:t>
      </w:r>
    </w:p>
    <w:p w:rsidR="001A6BCC" w:rsidRPr="005005C4" w:rsidRDefault="001A6BCC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185" w:rsidRPr="005005C4" w:rsidRDefault="00515185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C4">
        <w:rPr>
          <w:rFonts w:ascii="Times New Roman" w:hAnsi="Times New Roman" w:cs="Times New Roman"/>
          <w:sz w:val="24"/>
          <w:szCs w:val="24"/>
        </w:rPr>
        <w:t>Veková štruktúra detí k 31.12.201</w:t>
      </w:r>
      <w:r w:rsidR="00ED30EC" w:rsidRPr="005005C4">
        <w:rPr>
          <w:rFonts w:ascii="Times New Roman" w:hAnsi="Times New Roman" w:cs="Times New Roman"/>
          <w:sz w:val="24"/>
          <w:szCs w:val="24"/>
        </w:rPr>
        <w:t>9</w:t>
      </w:r>
      <w:r w:rsidRPr="005005C4">
        <w:rPr>
          <w:rFonts w:ascii="Times New Roman" w:hAnsi="Times New Roman" w:cs="Times New Roman"/>
          <w:sz w:val="24"/>
          <w:szCs w:val="24"/>
        </w:rPr>
        <w:t>:</w:t>
      </w:r>
    </w:p>
    <w:p w:rsidR="00515185" w:rsidRPr="005005C4" w:rsidRDefault="001A6BCC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C4">
        <w:rPr>
          <w:rFonts w:ascii="Times New Roman" w:hAnsi="Times New Roman" w:cs="Times New Roman"/>
          <w:sz w:val="24"/>
          <w:szCs w:val="24"/>
        </w:rPr>
        <w:t>0 – 1 roky</w:t>
      </w:r>
      <w:r w:rsidR="00ED30EC" w:rsidRPr="005005C4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 w:rsidRPr="005005C4">
        <w:rPr>
          <w:rFonts w:ascii="Times New Roman" w:hAnsi="Times New Roman" w:cs="Times New Roman"/>
          <w:sz w:val="24"/>
          <w:szCs w:val="24"/>
        </w:rPr>
        <w:t>2</w:t>
      </w:r>
      <w:r w:rsidR="00ED30EC" w:rsidRPr="005005C4">
        <w:rPr>
          <w:rFonts w:ascii="Times New Roman" w:hAnsi="Times New Roman" w:cs="Times New Roman"/>
          <w:sz w:val="24"/>
          <w:szCs w:val="24"/>
        </w:rPr>
        <w:t>1</w:t>
      </w:r>
      <w:r w:rsidR="00515185" w:rsidRPr="005005C4">
        <w:rPr>
          <w:rFonts w:ascii="Times New Roman" w:hAnsi="Times New Roman" w:cs="Times New Roman"/>
          <w:sz w:val="24"/>
          <w:szCs w:val="24"/>
        </w:rPr>
        <w:t xml:space="preserve"> detí</w:t>
      </w:r>
    </w:p>
    <w:p w:rsidR="00515185" w:rsidRPr="005005C4" w:rsidRDefault="001A6BCC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C4">
        <w:rPr>
          <w:rFonts w:ascii="Times New Roman" w:hAnsi="Times New Roman" w:cs="Times New Roman"/>
          <w:sz w:val="24"/>
          <w:szCs w:val="24"/>
        </w:rPr>
        <w:t>2 – 3 roky</w:t>
      </w:r>
      <w:r w:rsidR="00ED30EC" w:rsidRPr="005005C4">
        <w:rPr>
          <w:rFonts w:ascii="Times New Roman" w:hAnsi="Times New Roman" w:cs="Times New Roman"/>
          <w:sz w:val="24"/>
          <w:szCs w:val="24"/>
        </w:rPr>
        <w:t xml:space="preserve"> ............................14 </w:t>
      </w:r>
      <w:r w:rsidR="00515185" w:rsidRPr="005005C4">
        <w:rPr>
          <w:rFonts w:ascii="Times New Roman" w:hAnsi="Times New Roman" w:cs="Times New Roman"/>
          <w:sz w:val="24"/>
          <w:szCs w:val="24"/>
        </w:rPr>
        <w:t>detí</w:t>
      </w:r>
    </w:p>
    <w:p w:rsidR="00515185" w:rsidRPr="005005C4" w:rsidRDefault="00515185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C4">
        <w:rPr>
          <w:rFonts w:ascii="Times New Roman" w:hAnsi="Times New Roman" w:cs="Times New Roman"/>
          <w:sz w:val="24"/>
          <w:szCs w:val="24"/>
        </w:rPr>
        <w:t>4 – 6 rokov</w:t>
      </w:r>
      <w:r w:rsidR="00ED30EC" w:rsidRPr="005005C4">
        <w:rPr>
          <w:rFonts w:ascii="Times New Roman" w:hAnsi="Times New Roman" w:cs="Times New Roman"/>
          <w:sz w:val="24"/>
          <w:szCs w:val="24"/>
        </w:rPr>
        <w:t xml:space="preserve"> ..........................16 </w:t>
      </w:r>
      <w:r w:rsidRPr="005005C4">
        <w:rPr>
          <w:rFonts w:ascii="Times New Roman" w:hAnsi="Times New Roman" w:cs="Times New Roman"/>
          <w:sz w:val="24"/>
          <w:szCs w:val="24"/>
        </w:rPr>
        <w:t>detí</w:t>
      </w:r>
    </w:p>
    <w:p w:rsidR="00515185" w:rsidRPr="005005C4" w:rsidRDefault="001A6BCC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C4">
        <w:rPr>
          <w:rFonts w:ascii="Times New Roman" w:hAnsi="Times New Roman" w:cs="Times New Roman"/>
          <w:sz w:val="24"/>
          <w:szCs w:val="24"/>
        </w:rPr>
        <w:t>7 – 8 rokov</w:t>
      </w:r>
      <w:r w:rsidR="00ED30EC" w:rsidRPr="005005C4">
        <w:rPr>
          <w:rFonts w:ascii="Times New Roman" w:hAnsi="Times New Roman" w:cs="Times New Roman"/>
          <w:sz w:val="24"/>
          <w:szCs w:val="24"/>
        </w:rPr>
        <w:t xml:space="preserve"> ............................8 </w:t>
      </w:r>
      <w:r w:rsidR="00515185" w:rsidRPr="005005C4">
        <w:rPr>
          <w:rFonts w:ascii="Times New Roman" w:hAnsi="Times New Roman" w:cs="Times New Roman"/>
          <w:sz w:val="24"/>
          <w:szCs w:val="24"/>
        </w:rPr>
        <w:t>detí</w:t>
      </w:r>
    </w:p>
    <w:p w:rsidR="00515185" w:rsidRPr="005005C4" w:rsidRDefault="001A6BCC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C4">
        <w:rPr>
          <w:rFonts w:ascii="Times New Roman" w:hAnsi="Times New Roman" w:cs="Times New Roman"/>
          <w:sz w:val="24"/>
          <w:szCs w:val="24"/>
        </w:rPr>
        <w:t>9 - 10 rokov</w:t>
      </w:r>
      <w:r w:rsidR="00ED30EC" w:rsidRPr="005005C4">
        <w:rPr>
          <w:rFonts w:ascii="Times New Roman" w:hAnsi="Times New Roman" w:cs="Times New Roman"/>
          <w:sz w:val="24"/>
          <w:szCs w:val="24"/>
        </w:rPr>
        <w:t xml:space="preserve"> ........................ 16 </w:t>
      </w:r>
      <w:r w:rsidR="00515185" w:rsidRPr="005005C4">
        <w:rPr>
          <w:rFonts w:ascii="Times New Roman" w:hAnsi="Times New Roman" w:cs="Times New Roman"/>
          <w:sz w:val="24"/>
          <w:szCs w:val="24"/>
        </w:rPr>
        <w:t>detí</w:t>
      </w:r>
    </w:p>
    <w:p w:rsidR="00515185" w:rsidRPr="005005C4" w:rsidRDefault="00ED30EC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C4">
        <w:rPr>
          <w:rFonts w:ascii="Times New Roman" w:hAnsi="Times New Roman" w:cs="Times New Roman"/>
          <w:sz w:val="24"/>
          <w:szCs w:val="24"/>
        </w:rPr>
        <w:t xml:space="preserve">11 – 15 rokov ..................... 27 </w:t>
      </w:r>
      <w:r w:rsidR="00515185" w:rsidRPr="005005C4">
        <w:rPr>
          <w:rFonts w:ascii="Times New Roman" w:hAnsi="Times New Roman" w:cs="Times New Roman"/>
          <w:sz w:val="24"/>
          <w:szCs w:val="24"/>
        </w:rPr>
        <w:t>detí</w:t>
      </w:r>
    </w:p>
    <w:p w:rsidR="00515185" w:rsidRPr="005005C4" w:rsidRDefault="00ED30EC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C4">
        <w:rPr>
          <w:rFonts w:ascii="Times New Roman" w:hAnsi="Times New Roman" w:cs="Times New Roman"/>
          <w:sz w:val="24"/>
          <w:szCs w:val="24"/>
        </w:rPr>
        <w:t xml:space="preserve">16 – 17 rokov ........................8 </w:t>
      </w:r>
      <w:r w:rsidR="00515185" w:rsidRPr="005005C4">
        <w:rPr>
          <w:rFonts w:ascii="Times New Roman" w:hAnsi="Times New Roman" w:cs="Times New Roman"/>
          <w:sz w:val="24"/>
          <w:szCs w:val="24"/>
        </w:rPr>
        <w:t>detí</w:t>
      </w:r>
    </w:p>
    <w:p w:rsidR="00515185" w:rsidRPr="005005C4" w:rsidRDefault="001A6BCC" w:rsidP="005151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C4">
        <w:rPr>
          <w:rFonts w:ascii="Times New Roman" w:hAnsi="Times New Roman" w:cs="Times New Roman"/>
          <w:sz w:val="24"/>
          <w:szCs w:val="24"/>
        </w:rPr>
        <w:t>n</w:t>
      </w:r>
      <w:r w:rsidR="00515185" w:rsidRPr="005005C4">
        <w:rPr>
          <w:rFonts w:ascii="Times New Roman" w:hAnsi="Times New Roman" w:cs="Times New Roman"/>
          <w:sz w:val="24"/>
          <w:szCs w:val="24"/>
        </w:rPr>
        <w:t>a</w:t>
      </w:r>
      <w:r w:rsidR="00ED30EC" w:rsidRPr="005005C4">
        <w:rPr>
          <w:rFonts w:ascii="Times New Roman" w:hAnsi="Times New Roman" w:cs="Times New Roman"/>
          <w:sz w:val="24"/>
          <w:szCs w:val="24"/>
        </w:rPr>
        <w:t xml:space="preserve">d 18 rokov .........................5 </w:t>
      </w:r>
      <w:r w:rsidR="004B31EA">
        <w:rPr>
          <w:rFonts w:ascii="Times New Roman" w:hAnsi="Times New Roman" w:cs="Times New Roman"/>
          <w:sz w:val="24"/>
          <w:szCs w:val="24"/>
        </w:rPr>
        <w:t>MD</w:t>
      </w:r>
    </w:p>
    <w:p w:rsidR="00515185" w:rsidRPr="005005C4" w:rsidRDefault="00515185" w:rsidP="005151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185" w:rsidRDefault="00515185" w:rsidP="005151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BC" w:rsidRDefault="00C53CBC" w:rsidP="005151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BC" w:rsidRDefault="00C53CBC" w:rsidP="005151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BC" w:rsidRDefault="00C53CBC" w:rsidP="005151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BC" w:rsidRDefault="00C53CBC" w:rsidP="005151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BC" w:rsidRDefault="00C53CBC" w:rsidP="005151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BC" w:rsidRDefault="00C53CBC" w:rsidP="005151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BC" w:rsidRDefault="00C53CBC" w:rsidP="005151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BC" w:rsidRDefault="00C53CBC" w:rsidP="005151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BC" w:rsidRDefault="00C53CBC" w:rsidP="005151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BC" w:rsidRDefault="00C53CBC" w:rsidP="005151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BC" w:rsidRDefault="00C53CBC" w:rsidP="005151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BC" w:rsidRDefault="00C53CBC" w:rsidP="005151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BC" w:rsidRDefault="00C53CBC" w:rsidP="005151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BC" w:rsidRDefault="00C53CBC" w:rsidP="005151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BC" w:rsidRDefault="00C53CBC" w:rsidP="005151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BC" w:rsidRDefault="00C53CBC" w:rsidP="005151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BC" w:rsidRDefault="00C53CBC" w:rsidP="005151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BC" w:rsidRDefault="00C53CBC" w:rsidP="005151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BC" w:rsidRDefault="00C53CBC" w:rsidP="005151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BC" w:rsidRPr="00C53CBC" w:rsidRDefault="00C53CBC" w:rsidP="00515185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3CBC" w:rsidRPr="00C53CBC" w:rsidRDefault="00C53CBC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53CBC" w:rsidRPr="00C53CBC" w:rsidSect="00A7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CCD"/>
    <w:multiLevelType w:val="hybridMultilevel"/>
    <w:tmpl w:val="755E0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42D9F"/>
    <w:multiLevelType w:val="hybridMultilevel"/>
    <w:tmpl w:val="91225D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B6DE4"/>
    <w:multiLevelType w:val="hybridMultilevel"/>
    <w:tmpl w:val="0322AA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A3020"/>
    <w:multiLevelType w:val="hybridMultilevel"/>
    <w:tmpl w:val="0298F6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30AE2"/>
    <w:multiLevelType w:val="hybridMultilevel"/>
    <w:tmpl w:val="CD0A787A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7963126"/>
    <w:multiLevelType w:val="hybridMultilevel"/>
    <w:tmpl w:val="EA684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F061D"/>
    <w:multiLevelType w:val="hybridMultilevel"/>
    <w:tmpl w:val="6A000E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52D97"/>
    <w:multiLevelType w:val="hybridMultilevel"/>
    <w:tmpl w:val="4B30ED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A7265"/>
    <w:multiLevelType w:val="hybridMultilevel"/>
    <w:tmpl w:val="D9C05C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77842"/>
    <w:multiLevelType w:val="hybridMultilevel"/>
    <w:tmpl w:val="913C1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04F3A"/>
    <w:multiLevelType w:val="hybridMultilevel"/>
    <w:tmpl w:val="2EAA78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074A2"/>
    <w:multiLevelType w:val="hybridMultilevel"/>
    <w:tmpl w:val="707CD5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97196"/>
    <w:multiLevelType w:val="hybridMultilevel"/>
    <w:tmpl w:val="ACC82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00453"/>
    <w:multiLevelType w:val="hybridMultilevel"/>
    <w:tmpl w:val="2D4080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77B2C"/>
    <w:multiLevelType w:val="hybridMultilevel"/>
    <w:tmpl w:val="22F8ED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D1071"/>
    <w:multiLevelType w:val="hybridMultilevel"/>
    <w:tmpl w:val="7DD000FA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0AC39FB"/>
    <w:multiLevelType w:val="multilevel"/>
    <w:tmpl w:val="05BC7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395" w:hanging="1035"/>
      </w:pPr>
      <w:rPr>
        <w:rFonts w:hint="default"/>
      </w:rPr>
    </w:lvl>
    <w:lvl w:ilvl="2">
      <w:start w:val="2019"/>
      <w:numFmt w:val="decimal"/>
      <w:isLgl/>
      <w:lvlText w:val="%1.%2.%3"/>
      <w:lvlJc w:val="left"/>
      <w:pPr>
        <w:ind w:left="1395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0F71650"/>
    <w:multiLevelType w:val="hybridMultilevel"/>
    <w:tmpl w:val="AB6AA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65D8D"/>
    <w:multiLevelType w:val="hybridMultilevel"/>
    <w:tmpl w:val="73A284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70AE6"/>
    <w:multiLevelType w:val="hybridMultilevel"/>
    <w:tmpl w:val="4BA0A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344A5"/>
    <w:multiLevelType w:val="hybridMultilevel"/>
    <w:tmpl w:val="F1167E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F0A72"/>
    <w:multiLevelType w:val="hybridMultilevel"/>
    <w:tmpl w:val="283AA6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A09AB"/>
    <w:multiLevelType w:val="hybridMultilevel"/>
    <w:tmpl w:val="1F566F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33511"/>
    <w:multiLevelType w:val="hybridMultilevel"/>
    <w:tmpl w:val="02AE2DE2"/>
    <w:lvl w:ilvl="0" w:tplc="9F368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514F54"/>
    <w:multiLevelType w:val="hybridMultilevel"/>
    <w:tmpl w:val="3F5CF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0D77D0"/>
    <w:multiLevelType w:val="hybridMultilevel"/>
    <w:tmpl w:val="41B07774"/>
    <w:lvl w:ilvl="0" w:tplc="539870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37737"/>
    <w:multiLevelType w:val="hybridMultilevel"/>
    <w:tmpl w:val="6A86E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52A99"/>
    <w:multiLevelType w:val="hybridMultilevel"/>
    <w:tmpl w:val="F3CEB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635CB"/>
    <w:multiLevelType w:val="hybridMultilevel"/>
    <w:tmpl w:val="242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23FF5"/>
    <w:multiLevelType w:val="hybridMultilevel"/>
    <w:tmpl w:val="C7BE4A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62FF9"/>
    <w:multiLevelType w:val="hybridMultilevel"/>
    <w:tmpl w:val="1A00F6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E2C8D"/>
    <w:multiLevelType w:val="hybridMultilevel"/>
    <w:tmpl w:val="8B7471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507B4"/>
    <w:multiLevelType w:val="hybridMultilevel"/>
    <w:tmpl w:val="263ACF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8516E"/>
    <w:multiLevelType w:val="multilevel"/>
    <w:tmpl w:val="4D844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7CD13CC3"/>
    <w:multiLevelType w:val="hybridMultilevel"/>
    <w:tmpl w:val="776010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6"/>
  </w:num>
  <w:num w:numId="4">
    <w:abstractNumId w:val="32"/>
  </w:num>
  <w:num w:numId="5">
    <w:abstractNumId w:val="19"/>
  </w:num>
  <w:num w:numId="6">
    <w:abstractNumId w:val="31"/>
  </w:num>
  <w:num w:numId="7">
    <w:abstractNumId w:val="13"/>
  </w:num>
  <w:num w:numId="8">
    <w:abstractNumId w:val="1"/>
  </w:num>
  <w:num w:numId="9">
    <w:abstractNumId w:val="0"/>
  </w:num>
  <w:num w:numId="10">
    <w:abstractNumId w:val="10"/>
  </w:num>
  <w:num w:numId="11">
    <w:abstractNumId w:val="18"/>
  </w:num>
  <w:num w:numId="12">
    <w:abstractNumId w:val="6"/>
  </w:num>
  <w:num w:numId="13">
    <w:abstractNumId w:val="14"/>
  </w:num>
  <w:num w:numId="14">
    <w:abstractNumId w:val="9"/>
  </w:num>
  <w:num w:numId="15">
    <w:abstractNumId w:val="28"/>
  </w:num>
  <w:num w:numId="16">
    <w:abstractNumId w:val="21"/>
  </w:num>
  <w:num w:numId="17">
    <w:abstractNumId w:val="8"/>
  </w:num>
  <w:num w:numId="18">
    <w:abstractNumId w:val="34"/>
  </w:num>
  <w:num w:numId="19">
    <w:abstractNumId w:val="16"/>
  </w:num>
  <w:num w:numId="20">
    <w:abstractNumId w:val="3"/>
  </w:num>
  <w:num w:numId="21">
    <w:abstractNumId w:val="7"/>
  </w:num>
  <w:num w:numId="22">
    <w:abstractNumId w:val="11"/>
  </w:num>
  <w:num w:numId="23">
    <w:abstractNumId w:val="12"/>
  </w:num>
  <w:num w:numId="24">
    <w:abstractNumId w:val="24"/>
  </w:num>
  <w:num w:numId="25">
    <w:abstractNumId w:val="2"/>
  </w:num>
  <w:num w:numId="26">
    <w:abstractNumId w:val="30"/>
  </w:num>
  <w:num w:numId="27">
    <w:abstractNumId w:val="17"/>
  </w:num>
  <w:num w:numId="28">
    <w:abstractNumId w:val="22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0"/>
  </w:num>
  <w:num w:numId="32">
    <w:abstractNumId w:val="25"/>
  </w:num>
  <w:num w:numId="33">
    <w:abstractNumId w:val="27"/>
  </w:num>
  <w:num w:numId="34">
    <w:abstractNumId w:val="4"/>
  </w:num>
  <w:num w:numId="35">
    <w:abstractNumId w:val="1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A44AB"/>
    <w:rsid w:val="000179B5"/>
    <w:rsid w:val="000344F2"/>
    <w:rsid w:val="00053ECD"/>
    <w:rsid w:val="00061FF1"/>
    <w:rsid w:val="00062C94"/>
    <w:rsid w:val="0006495C"/>
    <w:rsid w:val="000B4A51"/>
    <w:rsid w:val="000B5DA4"/>
    <w:rsid w:val="000E7AC1"/>
    <w:rsid w:val="00101590"/>
    <w:rsid w:val="00115EC1"/>
    <w:rsid w:val="0013058B"/>
    <w:rsid w:val="00176082"/>
    <w:rsid w:val="0017649D"/>
    <w:rsid w:val="001A6BCC"/>
    <w:rsid w:val="001C1CB1"/>
    <w:rsid w:val="001D56F6"/>
    <w:rsid w:val="001F09BB"/>
    <w:rsid w:val="002209E6"/>
    <w:rsid w:val="00224190"/>
    <w:rsid w:val="00230AC8"/>
    <w:rsid w:val="0023792D"/>
    <w:rsid w:val="00246617"/>
    <w:rsid w:val="00252090"/>
    <w:rsid w:val="0028795E"/>
    <w:rsid w:val="002A0841"/>
    <w:rsid w:val="002A44AB"/>
    <w:rsid w:val="002A4B63"/>
    <w:rsid w:val="002C66ED"/>
    <w:rsid w:val="002D00C2"/>
    <w:rsid w:val="002F61CE"/>
    <w:rsid w:val="00327BE7"/>
    <w:rsid w:val="00334314"/>
    <w:rsid w:val="00335D43"/>
    <w:rsid w:val="00342B9F"/>
    <w:rsid w:val="0035187A"/>
    <w:rsid w:val="00354CE8"/>
    <w:rsid w:val="00370556"/>
    <w:rsid w:val="0037143C"/>
    <w:rsid w:val="00374A87"/>
    <w:rsid w:val="003809E3"/>
    <w:rsid w:val="00385DAC"/>
    <w:rsid w:val="003946B0"/>
    <w:rsid w:val="003955C3"/>
    <w:rsid w:val="0039635B"/>
    <w:rsid w:val="00397FA5"/>
    <w:rsid w:val="003A502B"/>
    <w:rsid w:val="003C6D7B"/>
    <w:rsid w:val="003D661E"/>
    <w:rsid w:val="003E2A2C"/>
    <w:rsid w:val="003E79EA"/>
    <w:rsid w:val="00403991"/>
    <w:rsid w:val="00406345"/>
    <w:rsid w:val="004300FF"/>
    <w:rsid w:val="004466C2"/>
    <w:rsid w:val="00457C4D"/>
    <w:rsid w:val="00472CDF"/>
    <w:rsid w:val="0048186C"/>
    <w:rsid w:val="0049784E"/>
    <w:rsid w:val="004A60E3"/>
    <w:rsid w:val="004B31EA"/>
    <w:rsid w:val="004B7C82"/>
    <w:rsid w:val="004D6A40"/>
    <w:rsid w:val="004F182C"/>
    <w:rsid w:val="005005C4"/>
    <w:rsid w:val="00515185"/>
    <w:rsid w:val="00516D4B"/>
    <w:rsid w:val="005758E8"/>
    <w:rsid w:val="00580E5C"/>
    <w:rsid w:val="00582519"/>
    <w:rsid w:val="00584B85"/>
    <w:rsid w:val="005869CD"/>
    <w:rsid w:val="005B2030"/>
    <w:rsid w:val="005B5CDE"/>
    <w:rsid w:val="005B635C"/>
    <w:rsid w:val="005D06BA"/>
    <w:rsid w:val="006279A0"/>
    <w:rsid w:val="00645E41"/>
    <w:rsid w:val="00651AF5"/>
    <w:rsid w:val="00662B2D"/>
    <w:rsid w:val="00675E41"/>
    <w:rsid w:val="0067724F"/>
    <w:rsid w:val="00685618"/>
    <w:rsid w:val="006B0C09"/>
    <w:rsid w:val="006B22CE"/>
    <w:rsid w:val="006B7FB5"/>
    <w:rsid w:val="006E3090"/>
    <w:rsid w:val="006F17F6"/>
    <w:rsid w:val="0071468A"/>
    <w:rsid w:val="00736ADA"/>
    <w:rsid w:val="00750473"/>
    <w:rsid w:val="007526FC"/>
    <w:rsid w:val="00763951"/>
    <w:rsid w:val="00766B37"/>
    <w:rsid w:val="007A33EE"/>
    <w:rsid w:val="007B33D6"/>
    <w:rsid w:val="007B5BE1"/>
    <w:rsid w:val="007C3A49"/>
    <w:rsid w:val="0081394F"/>
    <w:rsid w:val="008374B5"/>
    <w:rsid w:val="0085350E"/>
    <w:rsid w:val="00855B88"/>
    <w:rsid w:val="0087183E"/>
    <w:rsid w:val="00892FDA"/>
    <w:rsid w:val="008B7527"/>
    <w:rsid w:val="008C7528"/>
    <w:rsid w:val="008D1E07"/>
    <w:rsid w:val="00900306"/>
    <w:rsid w:val="00925909"/>
    <w:rsid w:val="009521DA"/>
    <w:rsid w:val="0095252A"/>
    <w:rsid w:val="0095289D"/>
    <w:rsid w:val="00962621"/>
    <w:rsid w:val="0097515F"/>
    <w:rsid w:val="00977C89"/>
    <w:rsid w:val="00986C28"/>
    <w:rsid w:val="009B4450"/>
    <w:rsid w:val="009E129D"/>
    <w:rsid w:val="00A00799"/>
    <w:rsid w:val="00A058D7"/>
    <w:rsid w:val="00A1560B"/>
    <w:rsid w:val="00A20746"/>
    <w:rsid w:val="00A3087D"/>
    <w:rsid w:val="00A31937"/>
    <w:rsid w:val="00A32B40"/>
    <w:rsid w:val="00A53112"/>
    <w:rsid w:val="00A57A7A"/>
    <w:rsid w:val="00A71EE0"/>
    <w:rsid w:val="00A825DD"/>
    <w:rsid w:val="00A95AE1"/>
    <w:rsid w:val="00AA6616"/>
    <w:rsid w:val="00AB690F"/>
    <w:rsid w:val="00AE2E96"/>
    <w:rsid w:val="00AE570D"/>
    <w:rsid w:val="00AF2F4F"/>
    <w:rsid w:val="00AF7864"/>
    <w:rsid w:val="00B0314B"/>
    <w:rsid w:val="00B04250"/>
    <w:rsid w:val="00B1078E"/>
    <w:rsid w:val="00B23062"/>
    <w:rsid w:val="00B24A26"/>
    <w:rsid w:val="00B3716D"/>
    <w:rsid w:val="00B406EE"/>
    <w:rsid w:val="00B50150"/>
    <w:rsid w:val="00B64D39"/>
    <w:rsid w:val="00B72F18"/>
    <w:rsid w:val="00B90B3A"/>
    <w:rsid w:val="00BB739F"/>
    <w:rsid w:val="00BC221A"/>
    <w:rsid w:val="00BE6E43"/>
    <w:rsid w:val="00C2435A"/>
    <w:rsid w:val="00C53CBC"/>
    <w:rsid w:val="00C77FAE"/>
    <w:rsid w:val="00C95B5C"/>
    <w:rsid w:val="00C97B42"/>
    <w:rsid w:val="00CB1853"/>
    <w:rsid w:val="00CC0918"/>
    <w:rsid w:val="00CC306A"/>
    <w:rsid w:val="00CC3A47"/>
    <w:rsid w:val="00CE302F"/>
    <w:rsid w:val="00D031E4"/>
    <w:rsid w:val="00D16E0B"/>
    <w:rsid w:val="00D17A13"/>
    <w:rsid w:val="00D40802"/>
    <w:rsid w:val="00D55787"/>
    <w:rsid w:val="00D67107"/>
    <w:rsid w:val="00DB30B0"/>
    <w:rsid w:val="00DC159E"/>
    <w:rsid w:val="00DD2135"/>
    <w:rsid w:val="00DD73DA"/>
    <w:rsid w:val="00DF66EB"/>
    <w:rsid w:val="00E05798"/>
    <w:rsid w:val="00E31569"/>
    <w:rsid w:val="00E31EF4"/>
    <w:rsid w:val="00E430AE"/>
    <w:rsid w:val="00E83FFD"/>
    <w:rsid w:val="00E947E7"/>
    <w:rsid w:val="00EA29CE"/>
    <w:rsid w:val="00EA359E"/>
    <w:rsid w:val="00EB1F52"/>
    <w:rsid w:val="00EB6F8F"/>
    <w:rsid w:val="00EC201F"/>
    <w:rsid w:val="00ED1051"/>
    <w:rsid w:val="00ED1E3D"/>
    <w:rsid w:val="00ED30EC"/>
    <w:rsid w:val="00EE072F"/>
    <w:rsid w:val="00F107B1"/>
    <w:rsid w:val="00F161D0"/>
    <w:rsid w:val="00F22A94"/>
    <w:rsid w:val="00F22F08"/>
    <w:rsid w:val="00F239A8"/>
    <w:rsid w:val="00F23E43"/>
    <w:rsid w:val="00F25BEB"/>
    <w:rsid w:val="00F32E0F"/>
    <w:rsid w:val="00F34846"/>
    <w:rsid w:val="00F415A9"/>
    <w:rsid w:val="00F463AB"/>
    <w:rsid w:val="00F47B7F"/>
    <w:rsid w:val="00F56036"/>
    <w:rsid w:val="00F61757"/>
    <w:rsid w:val="00F65318"/>
    <w:rsid w:val="00F834B9"/>
    <w:rsid w:val="00F874AC"/>
    <w:rsid w:val="00F92863"/>
    <w:rsid w:val="00F946BB"/>
    <w:rsid w:val="00FC09AD"/>
    <w:rsid w:val="00FD46BB"/>
    <w:rsid w:val="00FE31D7"/>
    <w:rsid w:val="00FF47A2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1E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32E0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western">
    <w:name w:val="western"/>
    <w:basedOn w:val="Normlny"/>
    <w:rsid w:val="00F32E0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A0841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FC09AD"/>
    <w:rPr>
      <w:b/>
      <w:bCs/>
    </w:rPr>
  </w:style>
  <w:style w:type="paragraph" w:customStyle="1" w:styleId="Standard">
    <w:name w:val="Standard"/>
    <w:rsid w:val="00FC09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47A2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semiHidden/>
    <w:unhideWhenUsed/>
    <w:rsid w:val="00327B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327BE7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327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172F-90D1-46D4-A35E-BC0FDE6D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3828</TotalTime>
  <Pages>1</Pages>
  <Words>8647</Words>
  <Characters>49293</Characters>
  <Application>Microsoft Office Word</Application>
  <DocSecurity>0</DocSecurity>
  <Lines>410</Lines>
  <Paragraphs>115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delluser</dc:creator>
  <cp:keywords/>
  <dc:description/>
  <cp:lastModifiedBy>admin</cp:lastModifiedBy>
  <cp:revision>106</cp:revision>
  <cp:lastPrinted>2020-03-10T15:36:00Z</cp:lastPrinted>
  <dcterms:created xsi:type="dcterms:W3CDTF">2019-01-31T12:08:00Z</dcterms:created>
  <dcterms:modified xsi:type="dcterms:W3CDTF">2020-03-11T13:14:00Z</dcterms:modified>
</cp:coreProperties>
</file>