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F" w:rsidRDefault="00E801FF" w:rsidP="00C375D2">
      <w:pPr>
        <w:jc w:val="both"/>
        <w:rPr>
          <w:b/>
        </w:rPr>
      </w:pPr>
    </w:p>
    <w:p w:rsidR="009A3918" w:rsidRPr="00DE43A4" w:rsidRDefault="009A3918" w:rsidP="00DE43A4">
      <w:pPr>
        <w:pStyle w:val="Odsekzoznamu"/>
        <w:numPr>
          <w:ilvl w:val="1"/>
          <w:numId w:val="2"/>
        </w:numPr>
        <w:jc w:val="both"/>
        <w:rPr>
          <w:b/>
        </w:rPr>
      </w:pPr>
      <w:r w:rsidRPr="00DE43A4">
        <w:rPr>
          <w:b/>
        </w:rPr>
        <w:t>Súhrnná charakteristika organizáci</w:t>
      </w:r>
      <w:r w:rsidR="00A64A79">
        <w:rPr>
          <w:b/>
        </w:rPr>
        <w:t>e a jej hospodárenia v roku 2018:</w:t>
      </w:r>
    </w:p>
    <w:p w:rsidR="00174285" w:rsidRPr="009A3918" w:rsidRDefault="00174285" w:rsidP="00C375D2">
      <w:pPr>
        <w:jc w:val="both"/>
        <w:rPr>
          <w:b/>
        </w:rPr>
      </w:pPr>
    </w:p>
    <w:p w:rsidR="00C375D2" w:rsidRPr="009A3918" w:rsidRDefault="00C375D2" w:rsidP="009A3918">
      <w:pPr>
        <w:pStyle w:val="Odsekzoznamu"/>
        <w:numPr>
          <w:ilvl w:val="2"/>
          <w:numId w:val="2"/>
        </w:numPr>
        <w:jc w:val="both"/>
        <w:rPr>
          <w:b/>
        </w:rPr>
      </w:pPr>
      <w:r w:rsidRPr="009A3918">
        <w:rPr>
          <w:b/>
        </w:rPr>
        <w:t>Charakteristika činnosti DeD:</w:t>
      </w:r>
    </w:p>
    <w:p w:rsidR="00C375D2" w:rsidRPr="009A3918" w:rsidRDefault="00C375D2" w:rsidP="00C375D2">
      <w:pPr>
        <w:jc w:val="both"/>
        <w:rPr>
          <w:b/>
        </w:rPr>
      </w:pPr>
    </w:p>
    <w:p w:rsidR="00174285" w:rsidRDefault="00C375D2" w:rsidP="00A64A79">
      <w:pPr>
        <w:pStyle w:val="Zkladntext"/>
        <w:ind w:firstLine="708"/>
      </w:pPr>
      <w:r>
        <w:t>Detský domov Prešov na základe Zákona č. 305/2005 Z. z. o sociálnoprávnej ochrane detí a sociálnej kuratele a o zmene a doplnení  niektorých zákon</w:t>
      </w:r>
      <w:r w:rsidR="00174285">
        <w:t>ov a na základe Vyhlášky MPSVaR</w:t>
      </w:r>
      <w:r>
        <w:t xml:space="preserve"> SR č. 643/2008 Z. z., ktorou sa vykonávajú niektoré ustanovenia Zákona č. 305/2005 Z. z.</w:t>
      </w:r>
      <w:r w:rsidR="00174285">
        <w:t xml:space="preserve"> poskytuje komplexnú výchovno-</w:t>
      </w:r>
      <w:r>
        <w:t>zdravotnú starostlivosť deťom nahrádzajúcu prirodzené rodinné prostredie.</w:t>
      </w:r>
    </w:p>
    <w:p w:rsidR="00174285" w:rsidRDefault="00174285" w:rsidP="00174285">
      <w:pPr>
        <w:pStyle w:val="Zkladntext"/>
      </w:pPr>
    </w:p>
    <w:p w:rsidR="00C375D2" w:rsidRDefault="00C375D2" w:rsidP="00174285">
      <w:pPr>
        <w:pStyle w:val="Zkladntext"/>
      </w:pPr>
      <w:r>
        <w:t xml:space="preserve">Deťom poskytujeme starostlivosť na 2 samostatných skupinách a  na </w:t>
      </w:r>
      <w:r w:rsidR="00A64A79">
        <w:t>9</w:t>
      </w:r>
      <w:r>
        <w:t xml:space="preserve"> špecializovaných skupinách. Detský domov zamestnáva 1</w:t>
      </w:r>
      <w:r w:rsidR="00A64A79">
        <w:t>7</w:t>
      </w:r>
      <w:r>
        <w:t xml:space="preserve"> profesionál</w:t>
      </w:r>
      <w:r w:rsidR="00872E1B">
        <w:t>nych rodičov, ktorí k 31.12.201</w:t>
      </w:r>
      <w:r w:rsidR="00A64A79">
        <w:t>8</w:t>
      </w:r>
      <w:r w:rsidR="000A17C5">
        <w:t xml:space="preserve"> poskytovali starostlivosť 2</w:t>
      </w:r>
      <w:r w:rsidR="00A64A79">
        <w:t>8 d</w:t>
      </w:r>
      <w:r>
        <w:t>eťom.</w:t>
      </w:r>
    </w:p>
    <w:p w:rsidR="00C375D2" w:rsidRDefault="00C375D2" w:rsidP="00C375D2">
      <w:pPr>
        <w:jc w:val="both"/>
        <w:rPr>
          <w:color w:val="FF0000"/>
        </w:rPr>
      </w:pPr>
    </w:p>
    <w:p w:rsidR="00C375D2" w:rsidRDefault="00C375D2" w:rsidP="00C375D2">
      <w:pPr>
        <w:jc w:val="both"/>
      </w:pPr>
      <w:r>
        <w:t>Schválená kapacita DeD</w:t>
      </w:r>
      <w:r w:rsidR="00872E1B">
        <w:t> </w:t>
      </w:r>
      <w:r w:rsidR="000E6C37">
        <w:t xml:space="preserve">je od </w:t>
      </w:r>
      <w:r w:rsidR="00A64A79">
        <w:t>01.11</w:t>
      </w:r>
      <w:r w:rsidR="00872E1B">
        <w:t>.201</w:t>
      </w:r>
      <w:r w:rsidR="00A64A79">
        <w:t>8</w:t>
      </w:r>
      <w:r w:rsidR="00CC25D8">
        <w:t xml:space="preserve"> </w:t>
      </w:r>
      <w:r w:rsidR="00A64A79">
        <w:t>134</w:t>
      </w:r>
      <w:r w:rsidR="00872E1B">
        <w:t xml:space="preserve"> miest</w:t>
      </w:r>
      <w:r w:rsidR="00C51D3C">
        <w:t>.</w:t>
      </w:r>
    </w:p>
    <w:p w:rsidR="00C375D2" w:rsidRDefault="00C375D2" w:rsidP="00C375D2">
      <w:pPr>
        <w:jc w:val="both"/>
      </w:pPr>
    </w:p>
    <w:p w:rsidR="00C375D2" w:rsidRDefault="00C375D2" w:rsidP="00C375D2">
      <w:pPr>
        <w:jc w:val="both"/>
      </w:pPr>
      <w:r>
        <w:t>K 31.12.201</w:t>
      </w:r>
      <w:r w:rsidR="00A64A79">
        <w:t xml:space="preserve">8 bola kapacita plnená na 87,67 </w:t>
      </w:r>
      <w:r>
        <w:t>%.</w:t>
      </w:r>
    </w:p>
    <w:p w:rsidR="00C375D2" w:rsidRDefault="00C375D2" w:rsidP="00C375D2">
      <w:pPr>
        <w:jc w:val="both"/>
      </w:pPr>
      <w:r>
        <w:tab/>
      </w:r>
    </w:p>
    <w:p w:rsidR="00174285" w:rsidRDefault="00C375D2" w:rsidP="00C375D2">
      <w:pPr>
        <w:jc w:val="both"/>
      </w:pPr>
      <w:r>
        <w:t>K 31.12.201</w:t>
      </w:r>
      <w:r w:rsidR="00A64A79">
        <w:t>8</w:t>
      </w:r>
      <w:r>
        <w:t xml:space="preserve"> b</w:t>
      </w:r>
      <w:r w:rsidR="00872E1B">
        <w:t>o</w:t>
      </w:r>
      <w:r w:rsidR="00A64A79">
        <w:t>lo v zariadení umiestnených   118</w:t>
      </w:r>
      <w:r w:rsidR="00872E1B">
        <w:t xml:space="preserve"> detí, z toho </w:t>
      </w:r>
      <w:r w:rsidR="00A64A79">
        <w:t>57</w:t>
      </w:r>
      <w:r>
        <w:t xml:space="preserve"> dievčat a </w:t>
      </w:r>
      <w:r w:rsidR="000A17C5">
        <w:t>6</w:t>
      </w:r>
      <w:r w:rsidR="00A64A79">
        <w:t>1</w:t>
      </w:r>
      <w:r>
        <w:t xml:space="preserve"> chlapcov. </w:t>
      </w:r>
    </w:p>
    <w:p w:rsidR="00174285" w:rsidRDefault="00174285" w:rsidP="00C375D2">
      <w:pPr>
        <w:jc w:val="both"/>
      </w:pPr>
    </w:p>
    <w:p w:rsidR="00C375D2" w:rsidRDefault="00C375D2" w:rsidP="00C375D2">
      <w:pPr>
        <w:jc w:val="both"/>
      </w:pPr>
      <w:r>
        <w:t>V</w:t>
      </w:r>
      <w:r w:rsidR="00872E1B">
        <w:t> priebehu roka201</w:t>
      </w:r>
      <w:r w:rsidR="00A64A79">
        <w:t>8</w:t>
      </w:r>
      <w:r>
        <w:t xml:space="preserve"> bolo prijatých </w:t>
      </w:r>
      <w:r w:rsidR="00A64A79">
        <w:t>3</w:t>
      </w:r>
      <w:r w:rsidR="000A17C5">
        <w:t>3</w:t>
      </w:r>
      <w:r>
        <w:t xml:space="preserve"> detí,  prepustených </w:t>
      </w:r>
      <w:r w:rsidR="00A64A79">
        <w:t>19</w:t>
      </w:r>
      <w:r>
        <w:t xml:space="preserve"> detí, z nich:</w:t>
      </w:r>
    </w:p>
    <w:p w:rsidR="00C375D2" w:rsidRDefault="00C375D2" w:rsidP="00C375D2">
      <w:pPr>
        <w:jc w:val="both"/>
        <w:rPr>
          <w:u w:val="single"/>
        </w:rPr>
      </w:pPr>
    </w:p>
    <w:p w:rsidR="00C375D2" w:rsidRDefault="00C375D2" w:rsidP="00174285">
      <w:pPr>
        <w:pStyle w:val="Odsekzoznamu"/>
        <w:numPr>
          <w:ilvl w:val="0"/>
          <w:numId w:val="3"/>
        </w:numPr>
        <w:jc w:val="both"/>
      </w:pPr>
      <w:r>
        <w:t xml:space="preserve">umiestnených do </w:t>
      </w:r>
      <w:r w:rsidR="000A17C5">
        <w:t>pred</w:t>
      </w:r>
      <w:r w:rsidR="00A64A79">
        <w:t xml:space="preserve">osvojiteľskej starostlivosti </w:t>
      </w:r>
      <w:r w:rsidR="00A64A79">
        <w:tab/>
      </w:r>
      <w:r w:rsidR="00A64A79">
        <w:tab/>
        <w:t>1</w:t>
      </w:r>
    </w:p>
    <w:p w:rsidR="00C375D2" w:rsidRDefault="000A17C5" w:rsidP="00174285">
      <w:pPr>
        <w:pStyle w:val="Odsekzoznamu"/>
        <w:numPr>
          <w:ilvl w:val="0"/>
          <w:numId w:val="3"/>
        </w:numPr>
        <w:jc w:val="both"/>
      </w:pPr>
      <w:r>
        <w:t>doNOS</w:t>
      </w:r>
      <w:r w:rsidR="00064638">
        <w:tab/>
      </w:r>
      <w:r w:rsidR="00064638">
        <w:tab/>
      </w:r>
      <w:r w:rsidR="00064638">
        <w:tab/>
      </w:r>
      <w:r w:rsidR="00064638">
        <w:tab/>
      </w:r>
      <w:r>
        <w:tab/>
      </w:r>
      <w:r>
        <w:tab/>
      </w:r>
      <w:r>
        <w:tab/>
        <w:t>3</w:t>
      </w:r>
    </w:p>
    <w:p w:rsidR="000A17C5" w:rsidRDefault="00C375D2" w:rsidP="00D326FF">
      <w:pPr>
        <w:pStyle w:val="Odsekzoznamu"/>
        <w:numPr>
          <w:ilvl w:val="0"/>
          <w:numId w:val="3"/>
        </w:numPr>
        <w:jc w:val="both"/>
      </w:pPr>
      <w:r>
        <w:t>pre</w:t>
      </w:r>
      <w:r w:rsidR="00872E1B">
        <w:t xml:space="preserve">pustených do </w:t>
      </w:r>
      <w:r w:rsidR="000A17C5">
        <w:t>biologických</w:t>
      </w:r>
      <w:r w:rsidR="00872E1B">
        <w:t xml:space="preserve"> rodín</w:t>
      </w:r>
      <w:r w:rsidR="00872E1B">
        <w:tab/>
      </w:r>
      <w:r w:rsidR="00872E1B">
        <w:tab/>
      </w:r>
      <w:r w:rsidR="00872E1B">
        <w:tab/>
      </w:r>
      <w:r w:rsidR="00A64A79">
        <w:tab/>
        <w:t>7</w:t>
      </w:r>
    </w:p>
    <w:p w:rsidR="000A17C5" w:rsidRDefault="00C375D2" w:rsidP="00D326FF">
      <w:pPr>
        <w:pStyle w:val="Odsekzoznamu"/>
        <w:numPr>
          <w:ilvl w:val="0"/>
          <w:numId w:val="3"/>
        </w:numPr>
        <w:jc w:val="both"/>
      </w:pPr>
      <w:r>
        <w:t>umi</w:t>
      </w:r>
      <w:r w:rsidR="00872E1B">
        <w:t>estnených do iných zariadení</w:t>
      </w:r>
      <w:r w:rsidR="00872E1B">
        <w:tab/>
      </w:r>
      <w:r w:rsidR="00872E1B">
        <w:tab/>
      </w:r>
      <w:r w:rsidR="00872E1B">
        <w:tab/>
      </w:r>
      <w:r w:rsidR="00A64A79">
        <w:tab/>
        <w:t>1</w:t>
      </w:r>
    </w:p>
    <w:p w:rsidR="00C375D2" w:rsidRDefault="000A17C5" w:rsidP="00D326FF">
      <w:pPr>
        <w:pStyle w:val="Odsekzoznamu"/>
        <w:numPr>
          <w:ilvl w:val="0"/>
          <w:numId w:val="3"/>
        </w:numPr>
        <w:jc w:val="both"/>
      </w:pPr>
      <w:r>
        <w:t>exitus</w:t>
      </w:r>
      <w:r w:rsidR="000864D2">
        <w:tab/>
      </w:r>
      <w:r w:rsidR="000864D2">
        <w:tab/>
      </w:r>
      <w:r w:rsidR="000864D2">
        <w:tab/>
      </w:r>
      <w:r w:rsidR="000864D2">
        <w:tab/>
      </w:r>
      <w:r w:rsidR="000864D2">
        <w:tab/>
      </w:r>
      <w:r w:rsidR="000864D2">
        <w:tab/>
      </w:r>
      <w:r w:rsidR="000864D2">
        <w:tab/>
      </w:r>
      <w:r w:rsidR="000864D2">
        <w:tab/>
        <w:t>8</w:t>
      </w:r>
    </w:p>
    <w:p w:rsidR="000864D2" w:rsidRDefault="00A64A79" w:rsidP="00D326FF">
      <w:pPr>
        <w:pStyle w:val="Odsekzoznamu"/>
        <w:numPr>
          <w:ilvl w:val="0"/>
          <w:numId w:val="3"/>
        </w:numPr>
        <w:jc w:val="both"/>
      </w:pPr>
      <w:r>
        <w:t>dosiahol plnoletosť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C375D2" w:rsidRDefault="00C375D2" w:rsidP="00174285">
      <w:pPr>
        <w:jc w:val="both"/>
      </w:pPr>
    </w:p>
    <w:p w:rsidR="00C375D2" w:rsidRDefault="00C375D2" w:rsidP="00C375D2">
      <w:pPr>
        <w:jc w:val="both"/>
      </w:pPr>
      <w:r>
        <w:t>Veková štruktúra detí k 31.12.201</w:t>
      </w:r>
      <w:r w:rsidR="00A64A79">
        <w:t>8</w:t>
      </w:r>
      <w:r>
        <w:t xml:space="preserve">: </w:t>
      </w:r>
    </w:p>
    <w:p w:rsidR="00C375D2" w:rsidRDefault="00C375D2" w:rsidP="00C375D2">
      <w:pPr>
        <w:jc w:val="both"/>
      </w:pPr>
    </w:p>
    <w:p w:rsidR="00C375D2" w:rsidRDefault="00A64A79" w:rsidP="00C375D2">
      <w:pPr>
        <w:jc w:val="both"/>
      </w:pPr>
      <w:r>
        <w:t>0 – 1 roky</w:t>
      </w:r>
      <w:r>
        <w:tab/>
      </w:r>
      <w:r>
        <w:tab/>
        <w:t>22</w:t>
      </w:r>
      <w:r w:rsidR="00C375D2">
        <w:t xml:space="preserve"> detí</w:t>
      </w:r>
    </w:p>
    <w:p w:rsidR="00C375D2" w:rsidRDefault="00A64A79" w:rsidP="00C375D2">
      <w:pPr>
        <w:jc w:val="both"/>
      </w:pPr>
      <w:r>
        <w:t>2 – 3 roky</w:t>
      </w:r>
      <w:r>
        <w:tab/>
      </w:r>
      <w:r>
        <w:tab/>
        <w:t>16</w:t>
      </w:r>
      <w:r w:rsidR="00C375D2">
        <w:t xml:space="preserve"> detí</w:t>
      </w:r>
    </w:p>
    <w:p w:rsidR="00C375D2" w:rsidRDefault="00872E1B" w:rsidP="00C375D2">
      <w:pPr>
        <w:jc w:val="both"/>
      </w:pPr>
      <w:r>
        <w:t xml:space="preserve">4 – </w:t>
      </w:r>
      <w:r w:rsidR="000864D2">
        <w:t>6 rokov</w:t>
      </w:r>
      <w:r w:rsidR="000864D2">
        <w:tab/>
      </w:r>
      <w:r w:rsidR="000864D2">
        <w:tab/>
        <w:t>19</w:t>
      </w:r>
      <w:r w:rsidR="00C375D2">
        <w:t xml:space="preserve"> detí</w:t>
      </w:r>
    </w:p>
    <w:p w:rsidR="00C375D2" w:rsidRDefault="00872E1B" w:rsidP="00C375D2">
      <w:pPr>
        <w:pStyle w:val="Zkladntext"/>
      </w:pPr>
      <w:r>
        <w:t>7</w:t>
      </w:r>
      <w:r w:rsidR="00C375D2">
        <w:t xml:space="preserve"> – 8 rokov</w:t>
      </w:r>
      <w:r w:rsidR="00C375D2">
        <w:tab/>
      </w:r>
      <w:r w:rsidR="00C375D2">
        <w:tab/>
        <w:t>1</w:t>
      </w:r>
      <w:r w:rsidR="00A64A79">
        <w:t>2</w:t>
      </w:r>
      <w:r w:rsidR="00C375D2">
        <w:t xml:space="preserve"> detí</w:t>
      </w:r>
    </w:p>
    <w:p w:rsidR="00C375D2" w:rsidRDefault="00872E1B" w:rsidP="00C375D2">
      <w:pPr>
        <w:pStyle w:val="Zkladntext"/>
      </w:pPr>
      <w:r>
        <w:t>9</w:t>
      </w:r>
      <w:r w:rsidR="00C375D2">
        <w:t xml:space="preserve"> - 10 rokov</w:t>
      </w:r>
      <w:r w:rsidR="00C375D2">
        <w:tab/>
      </w:r>
      <w:r w:rsidR="00C375D2">
        <w:tab/>
      </w:r>
      <w:r w:rsidR="00A64A79">
        <w:t>17</w:t>
      </w:r>
      <w:r w:rsidR="00C375D2">
        <w:t xml:space="preserve"> detí</w:t>
      </w:r>
    </w:p>
    <w:p w:rsidR="00C375D2" w:rsidRDefault="000864D2" w:rsidP="00C375D2">
      <w:pPr>
        <w:pStyle w:val="Zkladntext"/>
      </w:pPr>
      <w:r>
        <w:t>11 – 15 rokov</w:t>
      </w:r>
      <w:r>
        <w:tab/>
      </w:r>
      <w:r>
        <w:tab/>
        <w:t>21</w:t>
      </w:r>
      <w:r w:rsidR="00C375D2">
        <w:t xml:space="preserve"> detí</w:t>
      </w:r>
    </w:p>
    <w:p w:rsidR="00C375D2" w:rsidRDefault="00872E1B" w:rsidP="00C375D2">
      <w:pPr>
        <w:pStyle w:val="Zkladntext"/>
      </w:pPr>
      <w:r>
        <w:t>16</w:t>
      </w:r>
      <w:r w:rsidR="00A64A79">
        <w:t xml:space="preserve"> – 17 rokov</w:t>
      </w:r>
      <w:r w:rsidR="00A64A79">
        <w:tab/>
      </w:r>
      <w:r w:rsidR="00A64A79">
        <w:tab/>
        <w:t xml:space="preserve">  7</w:t>
      </w:r>
      <w:r w:rsidR="00C375D2">
        <w:t xml:space="preserve"> detí</w:t>
      </w:r>
    </w:p>
    <w:p w:rsidR="00C375D2" w:rsidRDefault="00A64A79" w:rsidP="00C375D2">
      <w:pPr>
        <w:pStyle w:val="Zkladntext"/>
      </w:pPr>
      <w:r>
        <w:t>nad 18 rokov</w:t>
      </w:r>
      <w:r>
        <w:tab/>
      </w:r>
      <w:r>
        <w:tab/>
        <w:t xml:space="preserve">  4</w:t>
      </w:r>
      <w:r w:rsidR="00174285">
        <w:t>deti</w:t>
      </w:r>
    </w:p>
    <w:p w:rsidR="00174285" w:rsidRDefault="00174285" w:rsidP="00C375D2">
      <w:pPr>
        <w:pStyle w:val="Zkladntext"/>
      </w:pPr>
    </w:p>
    <w:p w:rsidR="00174285" w:rsidRDefault="00174285" w:rsidP="00C375D2">
      <w:pPr>
        <w:pStyle w:val="Zkladntext"/>
      </w:pPr>
    </w:p>
    <w:p w:rsidR="00C375D2" w:rsidRDefault="00C375D2" w:rsidP="00C375D2">
      <w:pPr>
        <w:pStyle w:val="Zkladntext"/>
      </w:pPr>
    </w:p>
    <w:p w:rsidR="00C375D2" w:rsidRDefault="009A3918" w:rsidP="009A3918">
      <w:pPr>
        <w:pStyle w:val="Odsekzoznamu"/>
        <w:numPr>
          <w:ilvl w:val="2"/>
          <w:numId w:val="2"/>
        </w:numPr>
        <w:jc w:val="both"/>
        <w:rPr>
          <w:b/>
        </w:rPr>
      </w:pPr>
      <w:r>
        <w:rPr>
          <w:b/>
        </w:rPr>
        <w:t>Výsledok rozpočtového hospodárenia</w:t>
      </w:r>
    </w:p>
    <w:p w:rsidR="003F2C55" w:rsidRDefault="003F2C55" w:rsidP="003F2C55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555"/>
        <w:gridCol w:w="1646"/>
        <w:gridCol w:w="1371"/>
        <w:gridCol w:w="1371"/>
        <w:gridCol w:w="1707"/>
      </w:tblGrid>
      <w:tr w:rsidR="00AE785B" w:rsidTr="003F2C55">
        <w:tc>
          <w:tcPr>
            <w:tcW w:w="0" w:type="auto"/>
          </w:tcPr>
          <w:p w:rsidR="003F2C55" w:rsidRDefault="003F2C55" w:rsidP="003F2C55">
            <w:pPr>
              <w:jc w:val="both"/>
            </w:pPr>
          </w:p>
        </w:tc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>Schválený</w:t>
            </w:r>
          </w:p>
          <w:p w:rsidR="003F2C55" w:rsidRDefault="003F2C55" w:rsidP="003F2C55">
            <w:pPr>
              <w:jc w:val="both"/>
            </w:pPr>
            <w:r>
              <w:t xml:space="preserve"> rozpočet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 xml:space="preserve">Upravený </w:t>
            </w:r>
          </w:p>
          <w:p w:rsidR="003F2C55" w:rsidRDefault="003F2C55" w:rsidP="003F2C55">
            <w:pPr>
              <w:jc w:val="both"/>
            </w:pPr>
            <w:r>
              <w:t>rozpočet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>Skutočnosť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 xml:space="preserve">% k upravenému </w:t>
            </w:r>
          </w:p>
          <w:p w:rsidR="003F2C55" w:rsidRDefault="003F2C55" w:rsidP="003F2C55">
            <w:pPr>
              <w:jc w:val="both"/>
            </w:pPr>
            <w:r>
              <w:t>rozpočtu</w:t>
            </w:r>
          </w:p>
        </w:tc>
      </w:tr>
      <w:tr w:rsidR="00AE785B" w:rsidTr="003F2C55"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2C55" w:rsidRDefault="003F2C55" w:rsidP="003F2C55">
            <w:pPr>
              <w:jc w:val="center"/>
            </w:pPr>
            <w:r>
              <w:t>5</w:t>
            </w:r>
          </w:p>
        </w:tc>
      </w:tr>
      <w:tr w:rsidR="00AE785B" w:rsidTr="003F2C55"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>Príjmy spolu</w:t>
            </w:r>
          </w:p>
        </w:tc>
        <w:tc>
          <w:tcPr>
            <w:tcW w:w="0" w:type="auto"/>
          </w:tcPr>
          <w:p w:rsidR="003F2C55" w:rsidRDefault="00DE43A4" w:rsidP="00DE43A4">
            <w:pPr>
              <w:jc w:val="center"/>
            </w:pPr>
            <w:r>
              <w:t>34 742,00</w:t>
            </w:r>
          </w:p>
        </w:tc>
        <w:tc>
          <w:tcPr>
            <w:tcW w:w="0" w:type="auto"/>
          </w:tcPr>
          <w:p w:rsidR="003F2C55" w:rsidRDefault="00A64A79" w:rsidP="00A64A79">
            <w:pPr>
              <w:jc w:val="center"/>
            </w:pPr>
            <w:r>
              <w:t>28 893,34</w:t>
            </w:r>
          </w:p>
        </w:tc>
        <w:tc>
          <w:tcPr>
            <w:tcW w:w="0" w:type="auto"/>
          </w:tcPr>
          <w:p w:rsidR="003F2C55" w:rsidRDefault="00A64A79" w:rsidP="00A64A79">
            <w:pPr>
              <w:jc w:val="both"/>
            </w:pPr>
            <w:r>
              <w:t xml:space="preserve">    28 893,34</w:t>
            </w:r>
          </w:p>
        </w:tc>
        <w:tc>
          <w:tcPr>
            <w:tcW w:w="0" w:type="auto"/>
          </w:tcPr>
          <w:p w:rsidR="003F2C55" w:rsidRDefault="00AE785B" w:rsidP="00DE43A4">
            <w:pPr>
              <w:jc w:val="both"/>
            </w:pPr>
            <w:r>
              <w:t>10</w:t>
            </w:r>
            <w:r w:rsidR="00DE43A4">
              <w:t>0</w:t>
            </w:r>
            <w:r>
              <w:t>,</w:t>
            </w:r>
            <w:r w:rsidR="00DE43A4">
              <w:t>00</w:t>
            </w:r>
            <w:r>
              <w:t xml:space="preserve"> %</w:t>
            </w:r>
          </w:p>
        </w:tc>
      </w:tr>
      <w:tr w:rsidR="00AE785B" w:rsidTr="003F2C55">
        <w:tc>
          <w:tcPr>
            <w:tcW w:w="0" w:type="auto"/>
          </w:tcPr>
          <w:p w:rsidR="003F2C55" w:rsidRDefault="003F2C55" w:rsidP="003F2C55">
            <w:pPr>
              <w:jc w:val="both"/>
            </w:pPr>
            <w:r>
              <w:t>Výdavky spolu</w:t>
            </w:r>
          </w:p>
        </w:tc>
        <w:tc>
          <w:tcPr>
            <w:tcW w:w="0" w:type="auto"/>
          </w:tcPr>
          <w:p w:rsidR="003F2C55" w:rsidRDefault="00AE785B" w:rsidP="00A64A79">
            <w:pPr>
              <w:jc w:val="both"/>
            </w:pPr>
            <w:r>
              <w:t>1</w:t>
            </w:r>
            <w:r w:rsidR="00A64A79">
              <w:t> 802 205,00</w:t>
            </w:r>
            <w:r w:rsidR="00DE43A4">
              <w:t>,00</w:t>
            </w:r>
          </w:p>
        </w:tc>
        <w:tc>
          <w:tcPr>
            <w:tcW w:w="0" w:type="auto"/>
          </w:tcPr>
          <w:p w:rsidR="003F2C55" w:rsidRDefault="00DE43A4" w:rsidP="00A64A79">
            <w:pPr>
              <w:jc w:val="both"/>
            </w:pPr>
            <w:r>
              <w:t>2</w:t>
            </w:r>
            <w:r w:rsidR="00A64A79">
              <w:t> 256 249,00</w:t>
            </w:r>
          </w:p>
        </w:tc>
        <w:tc>
          <w:tcPr>
            <w:tcW w:w="0" w:type="auto"/>
          </w:tcPr>
          <w:p w:rsidR="003F2C55" w:rsidRDefault="00DE43A4" w:rsidP="00A64A79">
            <w:pPr>
              <w:jc w:val="both"/>
            </w:pPr>
            <w:r>
              <w:t>2</w:t>
            </w:r>
            <w:r w:rsidR="00A64A79">
              <w:t> 256 243,77</w:t>
            </w:r>
          </w:p>
        </w:tc>
        <w:tc>
          <w:tcPr>
            <w:tcW w:w="0" w:type="auto"/>
          </w:tcPr>
          <w:p w:rsidR="003F2C55" w:rsidRPr="00AE785B" w:rsidRDefault="00AE785B" w:rsidP="003F2C55">
            <w:pPr>
              <w:jc w:val="both"/>
              <w:rPr>
                <w:vertAlign w:val="subscript"/>
              </w:rPr>
            </w:pPr>
            <w:r>
              <w:t xml:space="preserve">  99,99 %</w:t>
            </w:r>
          </w:p>
        </w:tc>
      </w:tr>
    </w:tbl>
    <w:p w:rsidR="00174285" w:rsidRDefault="00174285" w:rsidP="00061523"/>
    <w:p w:rsidR="00C375D2" w:rsidRDefault="00EE647B" w:rsidP="00EE647B">
      <w:pPr>
        <w:pStyle w:val="Odsekzoznamu"/>
        <w:numPr>
          <w:ilvl w:val="2"/>
          <w:numId w:val="2"/>
        </w:numPr>
        <w:jc w:val="both"/>
        <w:rPr>
          <w:b/>
        </w:rPr>
      </w:pPr>
      <w:r>
        <w:rPr>
          <w:b/>
        </w:rPr>
        <w:t>Rozpočtové opatrenia</w:t>
      </w:r>
    </w:p>
    <w:tbl>
      <w:tblPr>
        <w:tblW w:w="9801" w:type="dxa"/>
        <w:tblCellMar>
          <w:left w:w="70" w:type="dxa"/>
          <w:right w:w="70" w:type="dxa"/>
        </w:tblCellMar>
        <w:tblLook w:val="04A0"/>
      </w:tblPr>
      <w:tblGrid>
        <w:gridCol w:w="1148"/>
        <w:gridCol w:w="769"/>
        <w:gridCol w:w="1062"/>
        <w:gridCol w:w="1062"/>
        <w:gridCol w:w="960"/>
        <w:gridCol w:w="960"/>
        <w:gridCol w:w="960"/>
        <w:gridCol w:w="1008"/>
        <w:gridCol w:w="960"/>
        <w:gridCol w:w="1197"/>
      </w:tblGrid>
      <w:tr w:rsidR="00C57B74" w:rsidRPr="00C57B74" w:rsidTr="00C57B74">
        <w:trPr>
          <w:trHeight w:val="33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b/>
                <w:bCs/>
              </w:rPr>
            </w:pPr>
            <w:r w:rsidRPr="00C57B74">
              <w:rPr>
                <w:rFonts w:ascii="Arial CE" w:hAnsi="Arial CE" w:cs="Arial CE"/>
                <w:b/>
                <w:bCs/>
              </w:rPr>
              <w:t>Výdavky program 07C0502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v  EUR</w:t>
            </w:r>
          </w:p>
        </w:tc>
      </w:tr>
      <w:tr w:rsidR="00C57B74" w:rsidRPr="00C57B74" w:rsidTr="00C57B74">
        <w:trPr>
          <w:trHeight w:val="285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Č. RO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211DBF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0EK0H03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b/>
                <w:bCs/>
                <w:sz w:val="20"/>
                <w:szCs w:val="20"/>
              </w:rPr>
              <w:t>600+700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16.01.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1802205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1048748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366537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93567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1802205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18.01.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0646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064638">
              <w:rPr>
                <w:rFonts w:ascii="Arial CE" w:hAnsi="Arial CE" w:cs="Arial CE"/>
                <w:sz w:val="20"/>
                <w:szCs w:val="20"/>
              </w:rPr>
              <w:t>1803205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27.02.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107790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79874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27916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0646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1910</w:t>
            </w:r>
            <w:r w:rsidR="00C57B74" w:rsidRPr="00C57B74">
              <w:rPr>
                <w:rFonts w:ascii="Arial CE" w:hAnsi="Arial CE" w:cs="Arial CE"/>
                <w:sz w:val="20"/>
                <w:szCs w:val="20"/>
              </w:rPr>
              <w:t>995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28.02.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0646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064638">
              <w:rPr>
                <w:rFonts w:ascii="Arial CE" w:hAnsi="Arial CE" w:cs="Arial CE"/>
                <w:sz w:val="20"/>
                <w:szCs w:val="20"/>
              </w:rPr>
              <w:t>1911805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12.03.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40058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638" w:rsidRPr="00C57B74" w:rsidRDefault="00064638" w:rsidP="000646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1951863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13.03.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1955006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06.04.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3477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1958483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10.05.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2287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1960770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10.05.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1374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1962144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09.05.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911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1963055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10.05.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06463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1988055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10.05.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3536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1991591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26.06.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22680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2014271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27.06.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2015069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04.07.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1 484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2016553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11.07.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2019251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12.7.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2019416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01.08.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3694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2023110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02.08.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1 001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2024111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14.8.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45169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33 471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2069280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05.10.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-13508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-13508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6C3D85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2055772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08.10.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19723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19723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6C3D8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207</w:t>
            </w:r>
            <w:r w:rsidR="006C3D85">
              <w:rPr>
                <w:rFonts w:ascii="Arial CE" w:hAnsi="Arial CE" w:cs="Arial CE"/>
                <w:sz w:val="20"/>
                <w:szCs w:val="20"/>
              </w:rPr>
              <w:t>5495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07.11.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2075951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07.11.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33375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2109326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12.11.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2 040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391C5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391C58">
              <w:rPr>
                <w:rFonts w:ascii="Arial CE" w:hAnsi="Arial CE" w:cs="Arial CE"/>
                <w:sz w:val="20"/>
                <w:szCs w:val="20"/>
              </w:rPr>
              <w:t>2111366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13.11.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391C5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391C58">
              <w:rPr>
                <w:rFonts w:ascii="Arial CE" w:hAnsi="Arial CE" w:cs="Arial CE"/>
                <w:sz w:val="20"/>
                <w:szCs w:val="20"/>
              </w:rPr>
              <w:t>2113466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14.11.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8197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2121663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15.11.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3823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2125486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55748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2181234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4739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2185973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2440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2188413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21.11.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5A600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2189</w:t>
            </w:r>
            <w:r w:rsidR="005A6003">
              <w:rPr>
                <w:rFonts w:ascii="Arial CE" w:hAnsi="Arial CE" w:cs="Arial CE"/>
                <w:sz w:val="20"/>
                <w:szCs w:val="20"/>
              </w:rPr>
              <w:t>5</w:t>
            </w:r>
            <w:r>
              <w:rPr>
                <w:rFonts w:ascii="Arial CE" w:hAnsi="Arial CE" w:cs="Arial CE"/>
                <w:sz w:val="20"/>
                <w:szCs w:val="20"/>
              </w:rPr>
              <w:t>07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23481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2212988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4003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2216991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1619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2218610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40640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30115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10525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2259250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29.11.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-2268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-2268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2256982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11.1.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2257761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7.12.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2816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391C58" w:rsidP="00391C5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2260577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14.12.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5A6003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2260827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9.1.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5A6003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2263776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11.1.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  <w:r w:rsidR="00211DBF">
              <w:rPr>
                <w:rFonts w:ascii="Arial CE" w:hAnsi="Arial CE" w:cs="Arial CE"/>
                <w:sz w:val="20"/>
                <w:szCs w:val="20"/>
              </w:rPr>
              <w:t>-0,01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5A6003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2263775,99</w:t>
            </w:r>
          </w:p>
        </w:tc>
      </w:tr>
      <w:tr w:rsidR="00C57B74" w:rsidRPr="00C57B74" w:rsidTr="00C57B74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17.1.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-649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5A6003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2263775,99</w:t>
            </w:r>
          </w:p>
        </w:tc>
      </w:tr>
      <w:tr w:rsidR="00C57B74" w:rsidRPr="00C57B74" w:rsidTr="00211DBF">
        <w:trPr>
          <w:trHeight w:val="270"/>
        </w:trPr>
        <w:tc>
          <w:tcPr>
            <w:tcW w:w="114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CELKOM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2256249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1242153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449159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483381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81306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B74" w:rsidRPr="00C57B74" w:rsidRDefault="00211DBF" w:rsidP="00211D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7 526,99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C57B74" w:rsidP="00C57B7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C57B74">
              <w:rPr>
                <w:rFonts w:ascii="Arial CE" w:hAnsi="Arial CE" w:cs="Arial CE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74" w:rsidRPr="00C57B74" w:rsidRDefault="00211DBF" w:rsidP="005A600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</w:t>
            </w:r>
            <w:r w:rsidR="005A6003">
              <w:rPr>
                <w:rFonts w:ascii="Arial CE" w:hAnsi="Arial CE" w:cs="Arial CE"/>
                <w:sz w:val="20"/>
                <w:szCs w:val="20"/>
              </w:rPr>
              <w:t>3775</w:t>
            </w:r>
            <w:r>
              <w:rPr>
                <w:rFonts w:ascii="Arial CE" w:hAnsi="Arial CE" w:cs="Arial CE"/>
                <w:sz w:val="20"/>
                <w:szCs w:val="20"/>
              </w:rPr>
              <w:t>,99</w:t>
            </w:r>
          </w:p>
        </w:tc>
      </w:tr>
    </w:tbl>
    <w:p w:rsidR="00EE647B" w:rsidRDefault="00EE647B" w:rsidP="00EE647B">
      <w:pPr>
        <w:jc w:val="both"/>
        <w:rPr>
          <w:b/>
        </w:rPr>
      </w:pPr>
    </w:p>
    <w:p w:rsidR="00C375D2" w:rsidRPr="000B142D" w:rsidRDefault="006C3B66" w:rsidP="009A3918">
      <w:pPr>
        <w:pStyle w:val="Odsekzoznamu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Rozpočtové príjmy</w:t>
      </w:r>
    </w:p>
    <w:p w:rsidR="00C375D2" w:rsidRDefault="00C375D2" w:rsidP="00C375D2">
      <w:pPr>
        <w:jc w:val="both"/>
        <w:rPr>
          <w:rFonts w:ascii="Arial" w:hAnsi="Arial"/>
          <w:sz w:val="28"/>
        </w:rPr>
      </w:pPr>
    </w:p>
    <w:p w:rsidR="00C375D2" w:rsidRDefault="00C375D2" w:rsidP="00C375D2">
      <w:pPr>
        <w:jc w:val="both"/>
      </w:pPr>
      <w:r>
        <w:t>V</w:t>
      </w:r>
      <w:r w:rsidR="000B142D">
        <w:t>ýška rozpisu príjmov na rok 201</w:t>
      </w:r>
      <w:r w:rsidR="00C57B74">
        <w:t>8</w:t>
      </w:r>
      <w:r>
        <w:t xml:space="preserve"> bola pôvodne vo výške </w:t>
      </w:r>
      <w:r w:rsidR="00D263F0">
        <w:t>34 742,00</w:t>
      </w:r>
      <w:r>
        <w:t>,00 €.</w:t>
      </w:r>
      <w:r w:rsidR="003A313E">
        <w:t>R</w:t>
      </w:r>
      <w:r w:rsidR="000B142D">
        <w:t>ozpis príjmov k 31.12.201</w:t>
      </w:r>
      <w:r w:rsidR="00C57B74">
        <w:t>8</w:t>
      </w:r>
      <w:r>
        <w:t xml:space="preserve"> bol</w:t>
      </w:r>
      <w:r w:rsidR="003A313E">
        <w:t xml:space="preserve"> upravený</w:t>
      </w:r>
      <w:r w:rsidR="000B142D">
        <w:t xml:space="preserve">na celkovú čiastku </w:t>
      </w:r>
      <w:r>
        <w:t xml:space="preserve">príjmov </w:t>
      </w:r>
      <w:r w:rsidR="00C57B74">
        <w:t>28 893,34</w:t>
      </w:r>
      <w:r>
        <w:t xml:space="preserve"> €.</w:t>
      </w:r>
    </w:p>
    <w:p w:rsidR="00174285" w:rsidRDefault="00174285" w:rsidP="00C375D2">
      <w:pPr>
        <w:jc w:val="both"/>
      </w:pPr>
    </w:p>
    <w:p w:rsidR="00C375D2" w:rsidRDefault="00C375D2" w:rsidP="00174285">
      <w:pPr>
        <w:pStyle w:val="Zkladntext"/>
        <w:rPr>
          <w:vertAlign w:val="subscript"/>
        </w:rPr>
      </w:pPr>
      <w:r>
        <w:t xml:space="preserve">Plnenie príjmov bolo vo výške </w:t>
      </w:r>
      <w:r w:rsidR="00D263F0">
        <w:t>upraveného rozpočtu</w:t>
      </w:r>
      <w:r w:rsidR="003A313E">
        <w:t xml:space="preserve"> v čiastke </w:t>
      </w:r>
      <w:r w:rsidR="00C57B74">
        <w:t>28 893,34</w:t>
      </w:r>
      <w:r w:rsidR="00D263F0">
        <w:t xml:space="preserve"> €</w:t>
      </w:r>
      <w:r w:rsidR="00C57B74">
        <w:t>.</w:t>
      </w:r>
    </w:p>
    <w:p w:rsidR="00C375D2" w:rsidRDefault="00C375D2" w:rsidP="00C375D2">
      <w:pPr>
        <w:jc w:val="both"/>
      </w:pPr>
    </w:p>
    <w:p w:rsidR="00C375D2" w:rsidRDefault="00C375D2" w:rsidP="00C375D2">
      <w:pPr>
        <w:jc w:val="both"/>
      </w:pPr>
      <w:r>
        <w:t>Plnenie príjmov pozostáva z týchto príjmov:</w:t>
      </w:r>
    </w:p>
    <w:p w:rsidR="00C375D2" w:rsidRDefault="00C375D2" w:rsidP="00C375D2">
      <w:pPr>
        <w:pStyle w:val="Zkladntext"/>
      </w:pPr>
    </w:p>
    <w:p w:rsidR="00C375D2" w:rsidRDefault="00C375D2" w:rsidP="00174285">
      <w:pPr>
        <w:pStyle w:val="Zkladntext"/>
        <w:numPr>
          <w:ilvl w:val="0"/>
          <w:numId w:val="8"/>
        </w:numPr>
        <w:contextualSpacing/>
      </w:pPr>
      <w:r>
        <w:t xml:space="preserve">z úhrad za prenájom nebytových priestorov pre súkromné ambulancie a  prenájom plochy pre nápojový automat. Celková čiastka týchto príjmov bola  vo výške </w:t>
      </w:r>
      <w:r w:rsidR="000B142D">
        <w:t>12</w:t>
      </w:r>
      <w:r w:rsidR="00D263F0">
        <w:t> </w:t>
      </w:r>
      <w:r w:rsidR="000B142D">
        <w:t>7</w:t>
      </w:r>
      <w:r w:rsidR="00C57B74">
        <w:t>51</w:t>
      </w:r>
      <w:r w:rsidR="00D263F0">
        <w:t>,56</w:t>
      </w:r>
      <w:r>
        <w:t xml:space="preserve"> €,</w:t>
      </w:r>
    </w:p>
    <w:p w:rsidR="00C375D2" w:rsidRDefault="00C375D2" w:rsidP="00174285">
      <w:pPr>
        <w:pStyle w:val="Odsekzoznamu"/>
        <w:numPr>
          <w:ilvl w:val="0"/>
          <w:numId w:val="8"/>
        </w:numPr>
        <w:jc w:val="both"/>
      </w:pPr>
      <w:r>
        <w:t xml:space="preserve">z príjmov výživného, ktoré  bolo prijaté od rodičov jednotlivých detí v celkovej výške </w:t>
      </w:r>
      <w:r w:rsidR="00C57B74">
        <w:t>12 409,63</w:t>
      </w:r>
      <w:r>
        <w:t xml:space="preserve"> €,</w:t>
      </w:r>
    </w:p>
    <w:p w:rsidR="00174285" w:rsidRDefault="00C375D2" w:rsidP="00174285">
      <w:pPr>
        <w:pStyle w:val="Zkladntext"/>
        <w:numPr>
          <w:ilvl w:val="0"/>
          <w:numId w:val="8"/>
        </w:numPr>
        <w:contextualSpacing/>
      </w:pPr>
      <w:r>
        <w:t xml:space="preserve">ďalšiu časť príjmov tvorí čiastka </w:t>
      </w:r>
      <w:r w:rsidR="00D263F0">
        <w:t>3</w:t>
      </w:r>
      <w:r w:rsidR="00C57B74">
        <w:t> 165,15</w:t>
      </w:r>
      <w:r>
        <w:t xml:space="preserve"> €</w:t>
      </w:r>
      <w:r w:rsidR="00624B0D">
        <w:t xml:space="preserve"> - iné nedaňové príjmy -</w:t>
      </w:r>
      <w:r>
        <w:t xml:space="preserve"> prijatá prevodom z výdavkového  úč</w:t>
      </w:r>
      <w:r w:rsidR="00174285">
        <w:t>tu ako vrátka z minulých rokov</w:t>
      </w:r>
    </w:p>
    <w:p w:rsidR="00174285" w:rsidRDefault="00174285" w:rsidP="00174285">
      <w:pPr>
        <w:pStyle w:val="Zkladntext"/>
      </w:pPr>
    </w:p>
    <w:p w:rsidR="00C375D2" w:rsidRDefault="00C375D2" w:rsidP="00C375D2">
      <w:pPr>
        <w:pStyle w:val="Zkladntext"/>
      </w:pPr>
      <w:r>
        <w:t>Finančné prostriedky na te</w:t>
      </w:r>
      <w:r w:rsidR="002E6FCB">
        <w:t>jto podpoložke</w:t>
      </w:r>
      <w:r>
        <w:t xml:space="preserve"> pozostávajú z </w:t>
      </w:r>
      <w:r w:rsidRPr="00896544">
        <w:t>týchto príjmov:</w:t>
      </w:r>
    </w:p>
    <w:p w:rsidR="00896544" w:rsidRDefault="00896544" w:rsidP="00896544">
      <w:pPr>
        <w:pStyle w:val="Zkladntext"/>
        <w:numPr>
          <w:ilvl w:val="0"/>
          <w:numId w:val="25"/>
        </w:numPr>
      </w:pPr>
      <w:r>
        <w:t>ročné zúčtovanie zdravotného poistenia za rok 2017 Všeobecná zdravotná</w:t>
      </w:r>
    </w:p>
    <w:p w:rsidR="00896544" w:rsidRDefault="00C46A63" w:rsidP="00896544">
      <w:pPr>
        <w:pStyle w:val="Zkladntext"/>
      </w:pPr>
      <w:r>
        <w:t xml:space="preserve">poisťovňa </w:t>
      </w:r>
      <w:r w:rsidR="00624B0D">
        <w:t>1 160,68 € ,</w:t>
      </w:r>
      <w:r w:rsidR="00896544">
        <w:t> Dôvera – zdravotná poisťovňa – 461,46 €</w:t>
      </w:r>
      <w:r w:rsidR="00624B0D">
        <w:t>,</w:t>
      </w:r>
    </w:p>
    <w:p w:rsidR="00624B0D" w:rsidRDefault="00896544" w:rsidP="00896544">
      <w:pPr>
        <w:pStyle w:val="Zkladntext"/>
        <w:numPr>
          <w:ilvl w:val="0"/>
          <w:numId w:val="25"/>
        </w:numPr>
      </w:pPr>
      <w:r>
        <w:t xml:space="preserve">úhrada vyúčtovacích faktúr za služby spojené s nájmom za rok 2017 </w:t>
      </w:r>
      <w:r w:rsidR="00624B0D">
        <w:t>vo výške</w:t>
      </w:r>
    </w:p>
    <w:p w:rsidR="00896544" w:rsidRDefault="00624B0D" w:rsidP="00624B0D">
      <w:pPr>
        <w:pStyle w:val="Zkladntext"/>
      </w:pPr>
      <w:r>
        <w:t>385,97 € prijatá od jednotlivých nájomníkov,</w:t>
      </w:r>
    </w:p>
    <w:p w:rsidR="00624B0D" w:rsidRDefault="00624B0D" w:rsidP="00624B0D">
      <w:pPr>
        <w:pStyle w:val="Zkladntext"/>
        <w:numPr>
          <w:ilvl w:val="0"/>
          <w:numId w:val="25"/>
        </w:numPr>
      </w:pPr>
      <w:r>
        <w:t>príjmy od Sociálnej poisťovne ako vrátky za zamestnancov, ktorým boli spätne</w:t>
      </w:r>
    </w:p>
    <w:p w:rsidR="00624B0D" w:rsidRDefault="00624B0D" w:rsidP="00624B0D">
      <w:pPr>
        <w:pStyle w:val="Zkladntext"/>
      </w:pPr>
      <w:r>
        <w:t>priznané starobné dôchodky vo výške 864,04 €,</w:t>
      </w:r>
    </w:p>
    <w:p w:rsidR="00624B0D" w:rsidRDefault="00624B0D" w:rsidP="00624B0D">
      <w:pPr>
        <w:pStyle w:val="Zkladntext"/>
        <w:numPr>
          <w:ilvl w:val="0"/>
          <w:numId w:val="25"/>
        </w:numPr>
      </w:pPr>
      <w:r>
        <w:t xml:space="preserve">príjem od Všeobecnej zdravotnej poisťovne za zamestnankyňu, ktorej bol spätne </w:t>
      </w:r>
    </w:p>
    <w:p w:rsidR="00624B0D" w:rsidRDefault="00624B0D" w:rsidP="00624B0D">
      <w:pPr>
        <w:pStyle w:val="Zkladntext"/>
      </w:pPr>
      <w:r>
        <w:t>priznaný invalidný dôchodok (úpr</w:t>
      </w:r>
      <w:r w:rsidR="001F0F86">
        <w:t>ava výšky odvodu ZP) vo výške 167,20</w:t>
      </w:r>
      <w:r>
        <w:t xml:space="preserve"> €,</w:t>
      </w:r>
    </w:p>
    <w:p w:rsidR="001F0F86" w:rsidRDefault="00624B0D" w:rsidP="00624B0D">
      <w:pPr>
        <w:pStyle w:val="Zkladntext"/>
        <w:numPr>
          <w:ilvl w:val="0"/>
          <w:numId w:val="25"/>
        </w:numPr>
      </w:pPr>
      <w:r>
        <w:t>príjem vrátenej finančnej čiastky za uznanú reklam</w:t>
      </w:r>
      <w:r w:rsidR="001F0F86">
        <w:t>áciu mixéra, ktorý bol zakúpený</w:t>
      </w:r>
    </w:p>
    <w:p w:rsidR="00624B0D" w:rsidRPr="001B15AC" w:rsidRDefault="00624B0D" w:rsidP="001F0F86">
      <w:pPr>
        <w:pStyle w:val="Zkladntext"/>
      </w:pPr>
      <w:r>
        <w:t>v roku 2017</w:t>
      </w:r>
      <w:r w:rsidR="001F0F86">
        <w:t xml:space="preserve"> vo výške </w:t>
      </w:r>
      <w:r w:rsidR="001F0F86" w:rsidRPr="001B15AC">
        <w:t>125,80 €.</w:t>
      </w:r>
    </w:p>
    <w:p w:rsidR="006C3B66" w:rsidRPr="001B15AC" w:rsidRDefault="006C3B66" w:rsidP="00C375D2">
      <w:pPr>
        <w:pStyle w:val="Zkladntext"/>
      </w:pPr>
    </w:p>
    <w:p w:rsidR="002D1382" w:rsidRPr="001B15AC" w:rsidRDefault="002D1382" w:rsidP="002D1382">
      <w:pPr>
        <w:pBdr>
          <w:bottom w:val="single" w:sz="6" w:space="1" w:color="auto"/>
        </w:pBdr>
        <w:ind w:left="120"/>
        <w:jc w:val="both"/>
      </w:pPr>
    </w:p>
    <w:p w:rsidR="00C375D2" w:rsidRPr="006C3B66" w:rsidRDefault="00C375D2" w:rsidP="00C375D2">
      <w:pPr>
        <w:pBdr>
          <w:bottom w:val="single" w:sz="6" w:space="1" w:color="auto"/>
        </w:pBdr>
        <w:jc w:val="both"/>
        <w:rPr>
          <w:b/>
        </w:rPr>
      </w:pPr>
      <w:r w:rsidRPr="006C3B66">
        <w:rPr>
          <w:b/>
        </w:rPr>
        <w:t>Rozpísaný r</w:t>
      </w:r>
      <w:r w:rsidR="006C3B66">
        <w:rPr>
          <w:b/>
        </w:rPr>
        <w:t>ozpočet</w:t>
      </w:r>
      <w:r w:rsidR="006C3B66">
        <w:rPr>
          <w:b/>
        </w:rPr>
        <w:tab/>
        <w:t xml:space="preserve">           Upravený rozpočet</w:t>
      </w:r>
      <w:r w:rsidR="006C3B66">
        <w:rPr>
          <w:b/>
        </w:rPr>
        <w:tab/>
      </w:r>
      <w:r w:rsidRPr="006C3B66">
        <w:rPr>
          <w:b/>
        </w:rPr>
        <w:t xml:space="preserve">Plnenie rozpočtu </w:t>
      </w:r>
    </w:p>
    <w:p w:rsidR="00C375D2" w:rsidRPr="006C3B66" w:rsidRDefault="00C375D2" w:rsidP="00C375D2">
      <w:pPr>
        <w:pBdr>
          <w:bottom w:val="single" w:sz="6" w:space="1" w:color="auto"/>
        </w:pBdr>
        <w:jc w:val="both"/>
        <w:rPr>
          <w:b/>
        </w:rPr>
      </w:pPr>
      <w:r w:rsidRPr="006C3B66">
        <w:rPr>
          <w:b/>
        </w:rPr>
        <w:t xml:space="preserve">   k 01.01.201</w:t>
      </w:r>
      <w:r w:rsidR="001F0F86">
        <w:rPr>
          <w:b/>
        </w:rPr>
        <w:t>8</w:t>
      </w:r>
      <w:r w:rsidRPr="006C3B66">
        <w:rPr>
          <w:b/>
        </w:rPr>
        <w:tab/>
      </w:r>
      <w:r w:rsidRPr="006C3B66">
        <w:rPr>
          <w:b/>
        </w:rPr>
        <w:tab/>
      </w:r>
      <w:r w:rsidRPr="006C3B66">
        <w:rPr>
          <w:b/>
        </w:rPr>
        <w:tab/>
        <w:t>k 31.12.201</w:t>
      </w:r>
      <w:r w:rsidR="001F0F86">
        <w:rPr>
          <w:b/>
        </w:rPr>
        <w:t>8</w:t>
      </w:r>
      <w:r w:rsidRPr="006C3B66">
        <w:rPr>
          <w:b/>
        </w:rPr>
        <w:tab/>
      </w:r>
      <w:r w:rsidRPr="006C3B66">
        <w:rPr>
          <w:b/>
        </w:rPr>
        <w:tab/>
      </w:r>
      <w:r w:rsidRPr="006C3B66">
        <w:rPr>
          <w:b/>
        </w:rPr>
        <w:tab/>
        <w:t>k 31.12.01</w:t>
      </w:r>
      <w:r w:rsidR="001F0F86">
        <w:rPr>
          <w:b/>
        </w:rPr>
        <w:t>8</w:t>
      </w:r>
    </w:p>
    <w:p w:rsidR="00FF2FC6" w:rsidRDefault="002D1382" w:rsidP="00C375D2">
      <w:pPr>
        <w:jc w:val="both"/>
      </w:pPr>
      <w:r>
        <w:t xml:space="preserve">    34 742,00</w:t>
      </w:r>
      <w:r w:rsidR="002E6FCB">
        <w:t xml:space="preserve"> €</w:t>
      </w:r>
      <w:r w:rsidR="002E6FCB">
        <w:tab/>
      </w:r>
      <w:r w:rsidR="002E6FCB">
        <w:tab/>
      </w:r>
      <w:r w:rsidR="002E6FCB">
        <w:tab/>
      </w:r>
      <w:r w:rsidR="002E6FCB">
        <w:tab/>
      </w:r>
      <w:r w:rsidR="001F0F86">
        <w:t>28 893,34 €</w:t>
      </w:r>
      <w:r w:rsidR="002E6FCB">
        <w:tab/>
      </w:r>
      <w:r w:rsidR="001F0F86">
        <w:tab/>
      </w:r>
      <w:r w:rsidR="002E6FCB">
        <w:tab/>
      </w:r>
      <w:r w:rsidR="001F0F86">
        <w:t>28 893,34</w:t>
      </w:r>
      <w:r w:rsidR="00C375D2">
        <w:t xml:space="preserve"> €</w:t>
      </w:r>
    </w:p>
    <w:p w:rsidR="00D263F0" w:rsidRDefault="00D263F0" w:rsidP="00C375D2">
      <w:pPr>
        <w:jc w:val="both"/>
      </w:pPr>
    </w:p>
    <w:p w:rsidR="00AA2B63" w:rsidRDefault="00AA2B63" w:rsidP="00C375D2">
      <w:pPr>
        <w:jc w:val="both"/>
      </w:pPr>
    </w:p>
    <w:p w:rsidR="00AA2B63" w:rsidRDefault="00AA2B63" w:rsidP="00C375D2">
      <w:pPr>
        <w:jc w:val="both"/>
      </w:pPr>
    </w:p>
    <w:p w:rsidR="002E6FCB" w:rsidRPr="006C70AE" w:rsidRDefault="002E6FCB" w:rsidP="002E6FCB">
      <w:pPr>
        <w:pStyle w:val="Odsekzoznamu"/>
        <w:numPr>
          <w:ilvl w:val="1"/>
          <w:numId w:val="2"/>
        </w:numPr>
        <w:jc w:val="both"/>
        <w:rPr>
          <w:b/>
          <w:color w:val="000000" w:themeColor="text1"/>
        </w:rPr>
      </w:pPr>
      <w:r w:rsidRPr="006C70AE">
        <w:rPr>
          <w:b/>
          <w:color w:val="000000" w:themeColor="text1"/>
        </w:rPr>
        <w:t>Výdavky</w:t>
      </w:r>
    </w:p>
    <w:p w:rsidR="00FF2FC6" w:rsidRPr="006C70AE" w:rsidRDefault="00FF2FC6" w:rsidP="00FF2FC6">
      <w:pPr>
        <w:jc w:val="both"/>
        <w:rPr>
          <w:b/>
          <w:color w:val="000000" w:themeColor="text1"/>
        </w:rPr>
      </w:pPr>
    </w:p>
    <w:p w:rsidR="00C375D2" w:rsidRDefault="00C375D2" w:rsidP="00FF2FC6">
      <w:pPr>
        <w:pStyle w:val="Odsekzoznamu"/>
        <w:numPr>
          <w:ilvl w:val="2"/>
          <w:numId w:val="2"/>
        </w:numPr>
        <w:jc w:val="both"/>
        <w:rPr>
          <w:b/>
        </w:rPr>
      </w:pPr>
      <w:r w:rsidRPr="00FF2FC6">
        <w:rPr>
          <w:b/>
        </w:rPr>
        <w:t>K a p i t á l o v é    v ý d a v k y</w:t>
      </w:r>
    </w:p>
    <w:p w:rsidR="00C375D2" w:rsidRPr="00FF2FC6" w:rsidRDefault="00C375D2" w:rsidP="00C375D2">
      <w:pPr>
        <w:jc w:val="both"/>
      </w:pPr>
    </w:p>
    <w:p w:rsidR="00872E1B" w:rsidRDefault="00FF2FC6" w:rsidP="002D1382">
      <w:pPr>
        <w:ind w:firstLine="708"/>
        <w:jc w:val="both"/>
      </w:pPr>
      <w:r>
        <w:t>Na rok 201</w:t>
      </w:r>
      <w:r w:rsidR="006C70AE">
        <w:t>8</w:t>
      </w:r>
      <w:r w:rsidR="002D1382">
        <w:t xml:space="preserve"> sme mali pridelené kapitálové výdavky na </w:t>
      </w:r>
      <w:r w:rsidR="00716A59">
        <w:t>rekonštrukciu priestorov a vybudovanie nových sociálnych zariadení vo výške 15 515,00 €.</w:t>
      </w:r>
      <w:r w:rsidR="00AA2B63">
        <w:t xml:space="preserve">Touto rekonštrukciou priestorov a vybudovaním nových sociálnych zariadení budú vytvorené priestory pre novú špecializovanú samostatnú skupinu pre detí, na ktorých bol spáchaný trestný čin obchodovania s ľuďmi. </w:t>
      </w:r>
    </w:p>
    <w:p w:rsidR="002D1382" w:rsidRDefault="00716A59" w:rsidP="00716A59">
      <w:pPr>
        <w:jc w:val="both"/>
      </w:pPr>
      <w:r>
        <w:tab/>
        <w:t>V roku 2018 sme použili kapitálové výdavky vo výške 250,00 € na projekt</w:t>
      </w:r>
      <w:r w:rsidR="00DE3E37">
        <w:t xml:space="preserve"> rekonštrukčných prác a vybudovanie nových sociálnych zariadení. Čiastka 15 265,00 € bola presunutá do roku 2019</w:t>
      </w:r>
      <w:r w:rsidR="00C46A63">
        <w:t>,</w:t>
      </w:r>
      <w:r w:rsidR="00DE3E37">
        <w:t xml:space="preserve"> kedy budú rekonštrukčné práce dokončené.</w:t>
      </w:r>
    </w:p>
    <w:p w:rsidR="00DE3E37" w:rsidRDefault="00DE3E37" w:rsidP="00716A59">
      <w:pPr>
        <w:jc w:val="both"/>
      </w:pPr>
    </w:p>
    <w:p w:rsidR="00C375D2" w:rsidRPr="00FF2FC6" w:rsidRDefault="00C375D2" w:rsidP="00FF2FC6">
      <w:pPr>
        <w:pStyle w:val="Odsekzoznamu"/>
        <w:numPr>
          <w:ilvl w:val="2"/>
          <w:numId w:val="2"/>
        </w:numPr>
        <w:jc w:val="both"/>
        <w:rPr>
          <w:b/>
        </w:rPr>
      </w:pPr>
      <w:r w:rsidRPr="00FF2FC6">
        <w:rPr>
          <w:b/>
        </w:rPr>
        <w:lastRenderedPageBreak/>
        <w:t xml:space="preserve">B e ž n é    </w:t>
      </w:r>
      <w:r w:rsidR="00C46A63">
        <w:rPr>
          <w:b/>
        </w:rPr>
        <w:t>v ý d a v k y</w:t>
      </w:r>
    </w:p>
    <w:p w:rsidR="00C375D2" w:rsidRDefault="00C375D2" w:rsidP="00C375D2">
      <w:pPr>
        <w:jc w:val="both"/>
      </w:pPr>
    </w:p>
    <w:p w:rsidR="00C375D2" w:rsidRDefault="00C375D2" w:rsidP="00AA2B63">
      <w:pPr>
        <w:ind w:firstLine="708"/>
        <w:jc w:val="both"/>
      </w:pPr>
      <w:r>
        <w:t>Detský domov Prešov ako rozpočtová organizácia mala na rok 201</w:t>
      </w:r>
      <w:r w:rsidR="00AA2B63">
        <w:t>8</w:t>
      </w:r>
      <w:r>
        <w:t xml:space="preserve">  schválený rozpočet bežných výdavkov v celkovej výške 1</w:t>
      </w:r>
      <w:r w:rsidR="00AA2B63">
        <w:t> 802 205,00</w:t>
      </w:r>
      <w:r>
        <w:t xml:space="preserve"> €.  Tento rozpočet bol v priebehu roka zriaďovateľom </w:t>
      </w:r>
      <w:r w:rsidR="00FF2FC6">
        <w:t xml:space="preserve">- </w:t>
      </w:r>
      <w:r>
        <w:t xml:space="preserve">Ústredím práce, sociálnych vecí a rodiny v Bratislave  upravený na konečnú čiastku rozpočtu </w:t>
      </w:r>
      <w:r w:rsidR="008F419B">
        <w:t>2</w:t>
      </w:r>
      <w:r w:rsidR="00AA2B63">
        <w:t> 256 249,00</w:t>
      </w:r>
      <w:r w:rsidR="00DE669D">
        <w:t xml:space="preserve"> € určených na čerpanie rozpočtu v rámci programu 07C0502 a finančné prostriedky určené na čerpanie rozpočtu </w:t>
      </w:r>
      <w:r w:rsidR="005E51FA">
        <w:t>v rámci programu 0EK0H03 vo výške schváleného rozpočtu 7 526,99 €.  Celková výška schváleného rozpočtu bola vo výške 2 264 025,99 €.</w:t>
      </w:r>
    </w:p>
    <w:p w:rsidR="00C375D2" w:rsidRDefault="00C375D2" w:rsidP="00C375D2">
      <w:pPr>
        <w:ind w:left="720"/>
      </w:pPr>
    </w:p>
    <w:p w:rsidR="00C375D2" w:rsidRDefault="00C375D2" w:rsidP="00C375D2">
      <w:pPr>
        <w:jc w:val="both"/>
      </w:pPr>
      <w:r>
        <w:t>Prehľad schváleného a upraveného rozpočtu a jeho čerpanie:</w:t>
      </w:r>
    </w:p>
    <w:p w:rsidR="00C375D2" w:rsidRDefault="00C375D2" w:rsidP="00C375D2">
      <w:pPr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9"/>
        <w:gridCol w:w="1476"/>
        <w:gridCol w:w="1476"/>
        <w:gridCol w:w="1476"/>
      </w:tblGrid>
      <w:tr w:rsidR="00C375D2" w:rsidTr="00FF2FC6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Položka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Schválený</w:t>
            </w:r>
          </w:p>
          <w:p w:rsidR="00C375D2" w:rsidRDefault="00C375D2">
            <w:pPr>
              <w:jc w:val="center"/>
            </w:pPr>
            <w:r>
              <w:t>rozpočet (€)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Upravený</w:t>
            </w:r>
          </w:p>
          <w:p w:rsidR="00C375D2" w:rsidRDefault="00C375D2">
            <w:pPr>
              <w:jc w:val="center"/>
            </w:pPr>
            <w:r>
              <w:t>rozpočet (€)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Čerpanie</w:t>
            </w:r>
          </w:p>
          <w:p w:rsidR="00C375D2" w:rsidRDefault="00C375D2">
            <w:pPr>
              <w:jc w:val="center"/>
            </w:pPr>
            <w:r>
              <w:t>rozpočtu (€)</w:t>
            </w:r>
          </w:p>
        </w:tc>
      </w:tr>
      <w:tr w:rsidR="00C375D2" w:rsidTr="00FF2FC6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610- Mzdy, platy, náhrady a OOV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AA2B63" w:rsidP="00D21816">
            <w:pPr>
              <w:jc w:val="right"/>
            </w:pPr>
            <w:r>
              <w:t>1 048 748,00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FF2FC6" w:rsidP="00D21816">
            <w:pPr>
              <w:jc w:val="right"/>
            </w:pPr>
            <w:r>
              <w:t>1</w:t>
            </w:r>
            <w:r w:rsidR="00AA2B63">
              <w:t> 242 153,00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252D33" w:rsidP="00D21816">
            <w:pPr>
              <w:jc w:val="right"/>
            </w:pPr>
            <w:r>
              <w:t>1</w:t>
            </w:r>
            <w:r w:rsidR="00180970">
              <w:t> 242 153</w:t>
            </w:r>
            <w:r w:rsidR="00AA2B63">
              <w:t>,00</w:t>
            </w:r>
          </w:p>
        </w:tc>
      </w:tr>
      <w:tr w:rsidR="00C375D2" w:rsidTr="00FF2FC6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>
            <w:pPr>
              <w:jc w:val="center"/>
            </w:pPr>
            <w:r>
              <w:t>620 – Odvody poistného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AA2B63" w:rsidP="00D21816">
            <w:pPr>
              <w:jc w:val="right"/>
            </w:pPr>
            <w:r>
              <w:t>366 537,00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DE669D" w:rsidP="00D21816">
            <w:pPr>
              <w:jc w:val="right"/>
            </w:pPr>
            <w:r>
              <w:t>449 159,00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180970" w:rsidP="00D21816">
            <w:pPr>
              <w:jc w:val="right"/>
            </w:pPr>
            <w:r>
              <w:t>449 158,30</w:t>
            </w:r>
          </w:p>
        </w:tc>
      </w:tr>
      <w:tr w:rsidR="00C375D2" w:rsidTr="008F419B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B" w:rsidRDefault="00C375D2">
            <w:pPr>
              <w:jc w:val="center"/>
            </w:pPr>
            <w:r>
              <w:t>630 – Tovary a</w:t>
            </w:r>
            <w:r w:rsidR="008F419B">
              <w:t> </w:t>
            </w:r>
            <w:r>
              <w:t>služby</w:t>
            </w:r>
          </w:p>
          <w:p w:rsidR="00C375D2" w:rsidRDefault="008F419B">
            <w:pPr>
              <w:jc w:val="center"/>
            </w:pPr>
            <w:r>
              <w:t>07C0502</w:t>
            </w:r>
          </w:p>
          <w:p w:rsidR="008F419B" w:rsidRDefault="008F419B">
            <w:pPr>
              <w:jc w:val="center"/>
            </w:pPr>
            <w:r>
              <w:t>0EK0H03</w:t>
            </w:r>
          </w:p>
          <w:p w:rsidR="008F419B" w:rsidRDefault="008F419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2" w:rsidRDefault="00C375D2" w:rsidP="00D21816">
            <w:pPr>
              <w:jc w:val="right"/>
            </w:pPr>
          </w:p>
          <w:p w:rsidR="008F419B" w:rsidRDefault="008F419B" w:rsidP="00D21816">
            <w:pPr>
              <w:jc w:val="right"/>
            </w:pPr>
          </w:p>
          <w:p w:rsidR="008F419B" w:rsidRDefault="00DE669D" w:rsidP="00D21816">
            <w:pPr>
              <w:jc w:val="right"/>
            </w:pPr>
            <w:r>
              <w:t>293 353,00</w:t>
            </w:r>
          </w:p>
          <w:p w:rsidR="008F419B" w:rsidRDefault="008F419B" w:rsidP="00D21816">
            <w:pPr>
              <w:jc w:val="right"/>
            </w:pPr>
            <w:r>
              <w:t>0</w:t>
            </w:r>
            <w:r w:rsidR="00584511">
              <w:t>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D2" w:rsidRDefault="00C375D2" w:rsidP="00D21816">
            <w:pPr>
              <w:jc w:val="right"/>
            </w:pPr>
          </w:p>
          <w:p w:rsidR="008F419B" w:rsidRDefault="008F419B" w:rsidP="00D21816">
            <w:pPr>
              <w:jc w:val="right"/>
            </w:pPr>
          </w:p>
          <w:p w:rsidR="008F419B" w:rsidRDefault="00DE669D" w:rsidP="00D21816">
            <w:pPr>
              <w:jc w:val="right"/>
            </w:pPr>
            <w:r>
              <w:t>483 381,00</w:t>
            </w:r>
          </w:p>
          <w:p w:rsidR="008F419B" w:rsidRDefault="00DE669D" w:rsidP="00D21816">
            <w:pPr>
              <w:jc w:val="right"/>
            </w:pPr>
            <w:r>
              <w:t>7 526,99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C375D2" w:rsidP="00D21816">
            <w:pPr>
              <w:jc w:val="right"/>
            </w:pPr>
          </w:p>
          <w:p w:rsidR="00252D33" w:rsidRDefault="00252D33" w:rsidP="00D21816">
            <w:pPr>
              <w:jc w:val="right"/>
            </w:pPr>
          </w:p>
          <w:p w:rsidR="00252D33" w:rsidRDefault="00180970" w:rsidP="00D21816">
            <w:pPr>
              <w:jc w:val="right"/>
            </w:pPr>
            <w:r>
              <w:t>483 377,76</w:t>
            </w:r>
          </w:p>
          <w:p w:rsidR="00DE669D" w:rsidRDefault="00DE669D" w:rsidP="00D21816">
            <w:pPr>
              <w:jc w:val="right"/>
            </w:pPr>
            <w:r>
              <w:t>7 526,99</w:t>
            </w:r>
          </w:p>
        </w:tc>
      </w:tr>
      <w:tr w:rsidR="00C375D2" w:rsidTr="00FF2FC6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5D2" w:rsidRDefault="00C375D2">
            <w:pPr>
              <w:jc w:val="center"/>
            </w:pPr>
            <w:r>
              <w:t>640 - Transfery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DE669D" w:rsidP="00D21816">
            <w:pPr>
              <w:jc w:val="right"/>
            </w:pPr>
            <w:r>
              <w:t>93 567,00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75D2" w:rsidRDefault="00DE669D" w:rsidP="00D21816">
            <w:pPr>
              <w:jc w:val="right"/>
            </w:pPr>
            <w:r>
              <w:t>81 306,00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5D2" w:rsidRDefault="00180970" w:rsidP="00D21816">
            <w:pPr>
              <w:jc w:val="right"/>
            </w:pPr>
            <w:r>
              <w:t>81 304,71</w:t>
            </w:r>
          </w:p>
        </w:tc>
      </w:tr>
      <w:tr w:rsidR="00C375D2" w:rsidTr="00FF2FC6">
        <w:trPr>
          <w:trHeight w:val="28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5D2" w:rsidRDefault="00C375D2">
            <w:pPr>
              <w:jc w:val="center"/>
            </w:pPr>
            <w:r>
              <w:t>S p o l 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5D2" w:rsidRDefault="00DE669D" w:rsidP="00D21816">
            <w:pPr>
              <w:jc w:val="right"/>
            </w:pPr>
            <w:r>
              <w:t>1 802 205,00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5D2" w:rsidRDefault="005E51FA" w:rsidP="00D21816">
            <w:pPr>
              <w:jc w:val="right"/>
            </w:pPr>
            <w:r>
              <w:t>2</w:t>
            </w:r>
            <w:r w:rsidR="00BA0124">
              <w:t> </w:t>
            </w:r>
            <w:r>
              <w:t>26</w:t>
            </w:r>
            <w:r w:rsidR="00BA0124">
              <w:t>3 775,99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5D2" w:rsidRDefault="00BA0124" w:rsidP="00D21816">
            <w:pPr>
              <w:jc w:val="right"/>
            </w:pPr>
            <w:r>
              <w:t>2 263 770,76</w:t>
            </w:r>
          </w:p>
        </w:tc>
      </w:tr>
    </w:tbl>
    <w:p w:rsidR="00BF1EF1" w:rsidRDefault="00BF1EF1" w:rsidP="00BF1EF1">
      <w:pPr>
        <w:pStyle w:val="Nadpis1"/>
        <w:ind w:left="0"/>
      </w:pPr>
    </w:p>
    <w:p w:rsidR="00C375D2" w:rsidRDefault="00BF1EF1" w:rsidP="00BF1EF1">
      <w:pPr>
        <w:pStyle w:val="Nadpis1"/>
        <w:ind w:left="0"/>
      </w:pPr>
      <w:r w:rsidRPr="00D326FF">
        <w:t>1.3.2.1</w:t>
      </w:r>
      <w:r w:rsidRPr="00BF1EF1">
        <w:t>.</w:t>
      </w:r>
      <w:r w:rsidR="00C375D2">
        <w:t>MZDY, PLATY A</w:t>
      </w:r>
      <w:r>
        <w:t> </w:t>
      </w:r>
      <w:r w:rsidR="00C375D2">
        <w:t>OOV</w:t>
      </w:r>
    </w:p>
    <w:p w:rsidR="00BF1EF1" w:rsidRPr="00BF1EF1" w:rsidRDefault="00BF1EF1" w:rsidP="00BF1EF1"/>
    <w:p w:rsidR="00C375D2" w:rsidRDefault="006C3B66" w:rsidP="006C3B66">
      <w:pPr>
        <w:pStyle w:val="Odsekzoznamu"/>
        <w:numPr>
          <w:ilvl w:val="0"/>
          <w:numId w:val="13"/>
        </w:numPr>
      </w:pPr>
      <w:r>
        <w:t>s</w:t>
      </w:r>
      <w:r w:rsidR="00C375D2">
        <w:t>chválený stav zamestnancov k 01.01.201</w:t>
      </w:r>
      <w:r w:rsidR="00211DBF">
        <w:t>8</w:t>
      </w:r>
      <w:r w:rsidR="00C375D2">
        <w:tab/>
      </w:r>
      <w:r w:rsidR="00C375D2">
        <w:tab/>
      </w:r>
      <w:r w:rsidR="00C375D2">
        <w:tab/>
      </w:r>
      <w:r w:rsidR="00C375D2">
        <w:tab/>
      </w:r>
      <w:r w:rsidR="00C375D2">
        <w:tab/>
      </w:r>
      <w:r w:rsidR="00D326FF">
        <w:t>106</w:t>
      </w:r>
    </w:p>
    <w:p w:rsidR="00C375D2" w:rsidRDefault="00C375D2" w:rsidP="006C3B66">
      <w:pPr>
        <w:pStyle w:val="Odsekzoznamu"/>
        <w:numPr>
          <w:ilvl w:val="0"/>
          <w:numId w:val="13"/>
        </w:numPr>
      </w:pPr>
      <w:r>
        <w:t>schválen</w:t>
      </w:r>
      <w:r w:rsidR="00D326FF">
        <w:t>ý stav zamestnancov k 31.12.201</w:t>
      </w:r>
      <w:r w:rsidR="00211DBF">
        <w:t>8</w:t>
      </w:r>
      <w:r>
        <w:tab/>
      </w:r>
      <w:r>
        <w:tab/>
      </w:r>
      <w:r>
        <w:tab/>
      </w:r>
      <w:r>
        <w:tab/>
      </w:r>
      <w:r w:rsidR="00376C09">
        <w:tab/>
      </w:r>
      <w:r w:rsidR="00211DBF">
        <w:t>12</w:t>
      </w:r>
      <w:r w:rsidR="00376C09">
        <w:t>3</w:t>
      </w:r>
    </w:p>
    <w:p w:rsidR="00C375D2" w:rsidRDefault="00C375D2" w:rsidP="00C375D2"/>
    <w:p w:rsidR="00C375D2" w:rsidRPr="002E43CD" w:rsidRDefault="00C375D2" w:rsidP="006C3B66">
      <w:pPr>
        <w:pStyle w:val="Odsekzoznamu"/>
        <w:numPr>
          <w:ilvl w:val="0"/>
          <w:numId w:val="13"/>
        </w:numPr>
      </w:pPr>
      <w:r>
        <w:t xml:space="preserve"> priemerný evidenč</w:t>
      </w:r>
      <w:r w:rsidR="00BF1EF1">
        <w:t>ný počet prepočítaný za rok 201</w:t>
      </w:r>
      <w:r w:rsidR="00211DBF">
        <w:t>8</w:t>
      </w:r>
      <w:r>
        <w:tab/>
      </w:r>
      <w:r>
        <w:tab/>
      </w:r>
      <w:r>
        <w:tab/>
      </w:r>
      <w:r w:rsidR="002E43CD" w:rsidRPr="002E43CD">
        <w:t>1</w:t>
      </w:r>
      <w:r w:rsidR="00211DBF">
        <w:t>12,30</w:t>
      </w:r>
    </w:p>
    <w:p w:rsidR="00C375D2" w:rsidRPr="002E43CD" w:rsidRDefault="00C375D2" w:rsidP="006C3B66">
      <w:pPr>
        <w:pStyle w:val="Odsekzoznamu"/>
        <w:numPr>
          <w:ilvl w:val="0"/>
          <w:numId w:val="13"/>
        </w:numPr>
      </w:pPr>
      <w:r>
        <w:t xml:space="preserve"> evidenčný počet zamestnancov k poslednému dňu</w:t>
      </w:r>
      <w:r>
        <w:tab/>
      </w:r>
      <w:r>
        <w:tab/>
      </w:r>
      <w:r>
        <w:tab/>
      </w:r>
      <w:r>
        <w:tab/>
      </w:r>
      <w:r w:rsidR="00211DBF">
        <w:t>117</w:t>
      </w:r>
    </w:p>
    <w:p w:rsidR="00C375D2" w:rsidRDefault="00C375D2" w:rsidP="00C375D2">
      <w:pPr>
        <w:rPr>
          <w:rFonts w:ascii="Arial" w:hAnsi="Arial"/>
        </w:rPr>
      </w:pPr>
    </w:p>
    <w:p w:rsidR="0099174F" w:rsidRDefault="00C375D2" w:rsidP="006C3B66">
      <w:pPr>
        <w:jc w:val="both"/>
      </w:pPr>
      <w:r>
        <w:t xml:space="preserve">Pôvodná výška schváleného rozpočtu na mzdy bola </w:t>
      </w:r>
      <w:r w:rsidR="00920071">
        <w:t xml:space="preserve">vo výške </w:t>
      </w:r>
      <w:r w:rsidR="00BF6494">
        <w:t>1 048 748,00</w:t>
      </w:r>
      <w:r w:rsidR="00D326FF">
        <w:t xml:space="preserve"> €. </w:t>
      </w:r>
      <w:r>
        <w:t xml:space="preserve">Navýšenie rozpočtu bolo z dôvodu zvýšenia stupníc platových taríf zamestnancov pri výkone práce vo verejnom záujme v zmysle nariadenia vlády č. </w:t>
      </w:r>
      <w:r w:rsidR="00D326FF" w:rsidRPr="00BF6494">
        <w:t>3</w:t>
      </w:r>
      <w:r w:rsidR="00BF6494" w:rsidRPr="00BF6494">
        <w:t>59</w:t>
      </w:r>
      <w:r w:rsidR="00D326FF" w:rsidRPr="00BF6494">
        <w:t>/201</w:t>
      </w:r>
      <w:r w:rsidR="00BF6494" w:rsidRPr="00BF6494">
        <w:t>7</w:t>
      </w:r>
      <w:r w:rsidR="00B17999" w:rsidRPr="00BF6494">
        <w:t>Z</w:t>
      </w:r>
      <w:r w:rsidR="00C46A63">
        <w:t>.z.</w:t>
      </w:r>
      <w:r w:rsidRPr="00BF6494">
        <w:t xml:space="preserve"> účinné</w:t>
      </w:r>
      <w:r w:rsidR="00920071">
        <w:t>ho</w:t>
      </w:r>
      <w:r w:rsidRPr="00BF6494">
        <w:t xml:space="preserve"> od 01.01.201</w:t>
      </w:r>
      <w:r w:rsidR="00BF6494" w:rsidRPr="00BF6494">
        <w:t>8</w:t>
      </w:r>
      <w:r w:rsidR="0099174F">
        <w:t xml:space="preserve">. </w:t>
      </w:r>
      <w:r w:rsidR="008D3DA2">
        <w:t>Z</w:t>
      </w:r>
      <w:r w:rsidRPr="00B17999">
        <w:t xml:space="preserve">výšenie </w:t>
      </w:r>
      <w:r>
        <w:t xml:space="preserve">rozpočtu na mzdy bolo v priebehu roka </w:t>
      </w:r>
      <w:r w:rsidR="008D3DA2">
        <w:t xml:space="preserve">z dôvodu navýšenia pracovných úväzkov a </w:t>
      </w:r>
      <w:r>
        <w:t xml:space="preserve">na základe žiadosti o navýšenie rozpočtu z dôvodu vyplácania jubilejných odmien pri </w:t>
      </w:r>
      <w:r w:rsidR="00BF6494">
        <w:t>príležitosti 50 rokov života.</w:t>
      </w:r>
    </w:p>
    <w:p w:rsidR="00920071" w:rsidRDefault="00920071" w:rsidP="006C3B66">
      <w:pPr>
        <w:jc w:val="both"/>
      </w:pPr>
      <w:r>
        <w:t xml:space="preserve">Schválením nových  organizačných štruktúr sme mali navýšený stav pracovných úväzkov </w:t>
      </w:r>
      <w:r w:rsidR="00832E5B">
        <w:t xml:space="preserve">celkovo o 20 pracovných úväzkov </w:t>
      </w:r>
      <w:r>
        <w:t>nasledovne:</w:t>
      </w:r>
    </w:p>
    <w:p w:rsidR="008D3DA2" w:rsidRDefault="00920071" w:rsidP="00920071">
      <w:pPr>
        <w:jc w:val="both"/>
      </w:pPr>
      <w:r>
        <w:t>.</w:t>
      </w:r>
      <w:r>
        <w:tab/>
      </w:r>
      <w:r w:rsidR="00506DF1">
        <w:t>od 01.03.2018 -</w:t>
      </w:r>
      <w:r>
        <w:t xml:space="preserve"> schváleni</w:t>
      </w:r>
      <w:r w:rsidR="00506DF1">
        <w:t>e</w:t>
      </w:r>
      <w:r>
        <w:t xml:space="preserve"> pracovného úväzku sociálneho pracovníka v rámci NP DEI NSvZ</w:t>
      </w:r>
      <w:r w:rsidR="00506DF1">
        <w:t>,</w:t>
      </w:r>
    </w:p>
    <w:p w:rsidR="00920071" w:rsidRDefault="00920071" w:rsidP="00920071">
      <w:pPr>
        <w:jc w:val="both"/>
      </w:pPr>
      <w:r>
        <w:tab/>
        <w:t xml:space="preserve">od 01.04.2018 </w:t>
      </w:r>
      <w:r w:rsidR="00506DF1">
        <w:t xml:space="preserve">- </w:t>
      </w:r>
      <w:r w:rsidR="00832E5B">
        <w:t>schválenie</w:t>
      </w:r>
      <w:r>
        <w:t xml:space="preserve"> 8 pracovných úväzkov</w:t>
      </w:r>
      <w:r w:rsidR="00506DF1">
        <w:t xml:space="preserve"> – 7 úväzkov na novootvorenú špecializovanú samostatnú skupinu č.9  a 1 úväzok upratovačky,</w:t>
      </w:r>
    </w:p>
    <w:p w:rsidR="00506DF1" w:rsidRDefault="00506DF1" w:rsidP="00506DF1">
      <w:pPr>
        <w:jc w:val="both"/>
      </w:pPr>
      <w:r>
        <w:tab/>
        <w:t>od 01.06.2018 – schválený úväzok vychovávateľ /PR v rámci NP</w:t>
      </w:r>
      <w:r w:rsidR="00832E5B">
        <w:t xml:space="preserve">, </w:t>
      </w:r>
    </w:p>
    <w:p w:rsidR="00832E5B" w:rsidRDefault="00506DF1" w:rsidP="00832E5B">
      <w:pPr>
        <w:jc w:val="both"/>
      </w:pPr>
      <w:r>
        <w:tab/>
        <w:t>od 01.11.2018 –</w:t>
      </w:r>
      <w:r w:rsidR="00832E5B">
        <w:t xml:space="preserve"> schválenie 7 pracovných </w:t>
      </w:r>
      <w:r>
        <w:t xml:space="preserve"> úväzk</w:t>
      </w:r>
      <w:r w:rsidR="00832E5B">
        <w:t>ov – 6 úväzkov prenovú špecializovanú samostatnú skupinu pre detí, na ktorých bol spáchaný trestný čin obchodovania s ľuďmi a 1 úväzok pre špeciálneho pedagóga,</w:t>
      </w:r>
    </w:p>
    <w:p w:rsidR="00832E5B" w:rsidRDefault="00832E5B" w:rsidP="00832E5B">
      <w:pPr>
        <w:ind w:firstLine="708"/>
        <w:jc w:val="both"/>
      </w:pPr>
      <w:r>
        <w:lastRenderedPageBreak/>
        <w:t>od 15.11.2018 – schválenie 3 pracovných úväzkov – ambulantná terénna forma 2 úväzky sociálnych pracovníkov a 1 úväzok pre psychológa v rámci NP</w:t>
      </w:r>
    </w:p>
    <w:p w:rsidR="00C375D2" w:rsidRDefault="00BF6494" w:rsidP="008D3DA2">
      <w:pPr>
        <w:ind w:firstLine="708"/>
        <w:jc w:val="both"/>
      </w:pPr>
      <w:r>
        <w:t>Celková</w:t>
      </w:r>
      <w:r w:rsidR="00C375D2">
        <w:t xml:space="preserve"> výšk</w:t>
      </w:r>
      <w:r w:rsidR="0099174F">
        <w:t>a</w:t>
      </w:r>
      <w:r w:rsidR="00C375D2">
        <w:t xml:space="preserve"> upraveného rozpočtu na mzdy</w:t>
      </w:r>
      <w:r w:rsidR="001F5855">
        <w:t xml:space="preserve">, platy a OOV </w:t>
      </w:r>
      <w:r w:rsidR="008D3DA2">
        <w:t>k 31.12.2018 bola v</w:t>
      </w:r>
      <w:r w:rsidR="00DA28A9">
        <w:t>o</w:t>
      </w:r>
      <w:r w:rsidR="008D3DA2">
        <w:t xml:space="preserve"> výške</w:t>
      </w:r>
      <w:r w:rsidR="001F5855">
        <w:t>1</w:t>
      </w:r>
      <w:r w:rsidR="0099174F">
        <w:t> 242 153,00</w:t>
      </w:r>
      <w:r w:rsidR="001F5855">
        <w:t xml:space="preserve"> €</w:t>
      </w:r>
      <w:r w:rsidR="008D3DA2">
        <w:t>.</w:t>
      </w:r>
    </w:p>
    <w:p w:rsidR="00C375D2" w:rsidRDefault="00C375D2" w:rsidP="00832E5B">
      <w:pPr>
        <w:ind w:firstLine="708"/>
        <w:jc w:val="both"/>
      </w:pPr>
      <w:r>
        <w:t>Čerpanie na položkách miezd k 31.12.201</w:t>
      </w:r>
      <w:r w:rsidR="008D3DA2">
        <w:t>8</w:t>
      </w:r>
      <w:r>
        <w:t xml:space="preserve"> bolo vo výške upraveného rozpočtu</w:t>
      </w:r>
      <w:r w:rsidR="00C46A63">
        <w:t>,</w:t>
      </w:r>
      <w:r>
        <w:t xml:space="preserve">t.j. </w:t>
      </w:r>
      <w:r w:rsidR="008D3DA2">
        <w:t>1 242 153,00 €.</w:t>
      </w:r>
    </w:p>
    <w:p w:rsidR="00B13BB7" w:rsidRDefault="00B13BB7" w:rsidP="00832E5B">
      <w:pPr>
        <w:ind w:firstLine="708"/>
        <w:jc w:val="both"/>
      </w:pPr>
      <w:r>
        <w:t>Čerpanie na položkách miezd k 31.12.2018 pre zamestnanca, ktorý bol prijatý v rámci schváleného projektu</w:t>
      </w:r>
      <w:r w:rsidR="00D62F44">
        <w:t xml:space="preserve"> bolo vo výške 4 879,69</w:t>
      </w:r>
      <w:r>
        <w:t xml:space="preserve"> €.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Pr="001F5855" w:rsidRDefault="00FC756F" w:rsidP="001F5855">
      <w:pPr>
        <w:pStyle w:val="Nadpis2"/>
      </w:pPr>
      <w:r>
        <w:t>1.3.2.2.</w:t>
      </w:r>
      <w:r w:rsidR="00C375D2" w:rsidRPr="001F5855">
        <w:t xml:space="preserve"> POISTNÉ A PRÍSPEVOK ZAMESTNÁVATEĽA DO POISŤOVNÍ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C375D2" w:rsidP="00832E5B">
      <w:pPr>
        <w:pStyle w:val="Zkladntext"/>
        <w:ind w:firstLine="708"/>
      </w:pPr>
      <w:r>
        <w:t>Schválená čiastka rozpočtu na rok 201</w:t>
      </w:r>
      <w:r w:rsidR="00832E5B">
        <w:t>8</w:t>
      </w:r>
      <w:r>
        <w:t xml:space="preserve"> bola vo výške</w:t>
      </w:r>
      <w:r w:rsidR="00500EEA">
        <w:t>3</w:t>
      </w:r>
      <w:r w:rsidR="00832E5B">
        <w:t>66 537,00</w:t>
      </w:r>
      <w:r>
        <w:t xml:space="preserve"> €. K 31.12.201</w:t>
      </w:r>
      <w:r w:rsidR="00832E5B">
        <w:t>8</w:t>
      </w:r>
      <w:r>
        <w:t xml:space="preserve"> bola táto čiastka upravená na </w:t>
      </w:r>
      <w:r w:rsidR="00500EEA">
        <w:t>4</w:t>
      </w:r>
      <w:r w:rsidR="00832E5B">
        <w:t>49 159,00</w:t>
      </w:r>
      <w:r>
        <w:t xml:space="preserve"> €. Výška prideleného rozpočtu sa odvíja od výšky rozpočtu na mzdy, platy a OOV. V tejto čiastke je zahrnutá aj výška príspevku zamestnávateľa do jednotlivých DDS u zamestnancov, ktorí majú uzavreté zmluvy s DDS. V priebehu roka 201</w:t>
      </w:r>
      <w:r w:rsidR="00832E5B">
        <w:t>8</w:t>
      </w:r>
      <w:r>
        <w:t xml:space="preserve"> bola výška príspevku zamestnávateľa do jednotlivých DDS vo výške 2 % z hrubého príjmu každého zamestnanca jednotlivo.</w:t>
      </w:r>
    </w:p>
    <w:p w:rsidR="00C375D2" w:rsidRDefault="00C375D2" w:rsidP="006C3B66">
      <w:pPr>
        <w:pStyle w:val="Zkladntext"/>
      </w:pPr>
      <w:r>
        <w:t>Výška príspevku zamestnáv</w:t>
      </w:r>
      <w:r w:rsidR="00FC756F">
        <w:t>ateľa do DDS bola za rok 201</w:t>
      </w:r>
      <w:r w:rsidR="00832E5B">
        <w:t>8</w:t>
      </w:r>
      <w:r w:rsidR="004D570F">
        <w:t>1</w:t>
      </w:r>
      <w:r w:rsidR="00832E5B">
        <w:t>6 897,48</w:t>
      </w:r>
      <w:r>
        <w:t>€</w:t>
      </w:r>
      <w:r w:rsidR="006C3B66">
        <w:t>. Príspevky zamestnávateľa do s</w:t>
      </w:r>
      <w:r>
        <w:t>ociálnej a zdravotných poisťovní za rok 201</w:t>
      </w:r>
      <w:r w:rsidR="00832E5B">
        <w:t xml:space="preserve">8 </w:t>
      </w:r>
      <w:r>
        <w:t xml:space="preserve">boli vo výške </w:t>
      </w:r>
      <w:r w:rsidR="00832E5B">
        <w:t>432 260,82</w:t>
      </w:r>
      <w:r>
        <w:t xml:space="preserve"> €.</w:t>
      </w:r>
    </w:p>
    <w:p w:rsidR="00C375D2" w:rsidRDefault="00C375D2" w:rsidP="00C375D2">
      <w:pPr>
        <w:pStyle w:val="Zkladntext"/>
      </w:pPr>
      <w:r>
        <w:t>K 31.12.201</w:t>
      </w:r>
      <w:r w:rsidR="00832E5B">
        <w:t>8</w:t>
      </w:r>
      <w:r>
        <w:t xml:space="preserve"> bolo celkové čerpanie tejto položky vo výške </w:t>
      </w:r>
      <w:r w:rsidR="004D570F">
        <w:t>4</w:t>
      </w:r>
      <w:r w:rsidR="00832E5B">
        <w:t>49 158,30</w:t>
      </w:r>
      <w:r>
        <w:t xml:space="preserve"> €.</w:t>
      </w:r>
    </w:p>
    <w:p w:rsidR="00C375D2" w:rsidRDefault="00C375D2" w:rsidP="00C375D2">
      <w:pPr>
        <w:pStyle w:val="Zkladntext"/>
      </w:pPr>
    </w:p>
    <w:p w:rsidR="00C375D2" w:rsidRDefault="00C375D2" w:rsidP="00C375D2">
      <w:pPr>
        <w:pStyle w:val="Zkladntext"/>
      </w:pPr>
      <w:r>
        <w:t>K 31.12 201</w:t>
      </w:r>
      <w:r w:rsidR="000C397C">
        <w:t>8</w:t>
      </w:r>
      <w:r>
        <w:t xml:space="preserve"> na tejto položke nevykazujeme dlh voči žiadnej z poisťovní.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Pr="00FF71A9" w:rsidRDefault="00FC756F" w:rsidP="00FC756F">
      <w:pPr>
        <w:pStyle w:val="Nadpis2"/>
      </w:pPr>
      <w:r w:rsidRPr="005B60E5">
        <w:t>1.3.2.3</w:t>
      </w:r>
      <w:r>
        <w:t xml:space="preserve">. </w:t>
      </w:r>
      <w:r w:rsidR="00C375D2" w:rsidRPr="00FF71A9">
        <w:t>TOVARY A ĎALŠIE SLUŽBY</w:t>
      </w:r>
    </w:p>
    <w:p w:rsidR="00F57CC8" w:rsidRPr="00FF71A9" w:rsidRDefault="00F57CC8" w:rsidP="00F57CC8">
      <w:pPr>
        <w:jc w:val="both"/>
        <w:rPr>
          <w:rFonts w:ascii="Arial" w:hAnsi="Arial"/>
        </w:rPr>
      </w:pPr>
    </w:p>
    <w:p w:rsidR="00C375D2" w:rsidRDefault="00C375D2" w:rsidP="00FF71A9">
      <w:pPr>
        <w:ind w:firstLine="708"/>
        <w:jc w:val="both"/>
      </w:pPr>
      <w:r>
        <w:t xml:space="preserve">Pôvodná výška </w:t>
      </w:r>
      <w:r w:rsidR="00FC756F">
        <w:t>schváleného rozpočtu na rok 201</w:t>
      </w:r>
      <w:r w:rsidR="00FF71A9">
        <w:t>8</w:t>
      </w:r>
      <w:r>
        <w:t xml:space="preserve"> na položke 630 bola vo výške </w:t>
      </w:r>
      <w:r w:rsidR="00584511">
        <w:t>293 353,00</w:t>
      </w:r>
      <w:r>
        <w:t xml:space="preserve"> €. Výška </w:t>
      </w:r>
      <w:r w:rsidR="005B60E5">
        <w:t>upraveného rozpočtu k 31.12.201</w:t>
      </w:r>
      <w:r w:rsidR="00584511">
        <w:t>8</w:t>
      </w:r>
      <w:r>
        <w:t xml:space="preserve"> bola </w:t>
      </w:r>
      <w:r w:rsidR="00584511">
        <w:t>483 381,00</w:t>
      </w:r>
      <w:r w:rsidR="00D21816">
        <w:t xml:space="preserve"> €v rámci programu 07C0502 a 7 526,99 € v rámci programu 0EK0H03.</w:t>
      </w:r>
    </w:p>
    <w:p w:rsidR="00F57CC8" w:rsidRDefault="00F57CC8" w:rsidP="00F57CC8">
      <w:pPr>
        <w:jc w:val="both"/>
      </w:pPr>
    </w:p>
    <w:p w:rsidR="00C375D2" w:rsidRDefault="00C375D2" w:rsidP="00F57CC8">
      <w:pPr>
        <w:jc w:val="both"/>
      </w:pPr>
      <w:r>
        <w:t>Rozpis rozpočtu</w:t>
      </w:r>
      <w:r w:rsidR="00D21816">
        <w:t xml:space="preserve"> podľa jednotlivých podpoložiek v rámci programu 07C0502:</w:t>
      </w:r>
    </w:p>
    <w:p w:rsidR="00C375D2" w:rsidRDefault="00C375D2" w:rsidP="00C375D2">
      <w:pPr>
        <w:jc w:val="both"/>
      </w:pPr>
    </w:p>
    <w:p w:rsidR="00C375D2" w:rsidRDefault="00C375D2" w:rsidP="00C375D2">
      <w:pPr>
        <w:jc w:val="both"/>
      </w:pPr>
      <w:r>
        <w:t>Položka</w:t>
      </w:r>
      <w:r>
        <w:tab/>
        <w:t>Schválený rozpočet</w:t>
      </w:r>
      <w:r>
        <w:tab/>
      </w:r>
      <w:r>
        <w:tab/>
        <w:t>Upravený rozpočet</w:t>
      </w:r>
      <w:r>
        <w:tab/>
        <w:t>Čerpanie rozpočtu</w:t>
      </w:r>
      <w:r>
        <w:tab/>
      </w:r>
    </w:p>
    <w:p w:rsidR="00C375D2" w:rsidRDefault="00C375D2" w:rsidP="00C375D2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01.01.201</w:t>
      </w:r>
      <w:r w:rsidR="00584511">
        <w:rPr>
          <w:u w:val="single"/>
        </w:rPr>
        <w:t>8</w:t>
      </w:r>
      <w:r w:rsidR="00C46A63">
        <w:rPr>
          <w:u w:val="single"/>
        </w:rPr>
        <w:t xml:space="preserve"> (€)</w:t>
      </w:r>
      <w:r w:rsidR="00FC756F">
        <w:rPr>
          <w:u w:val="single"/>
        </w:rPr>
        <w:tab/>
      </w:r>
      <w:r w:rsidR="00FC756F">
        <w:rPr>
          <w:u w:val="single"/>
        </w:rPr>
        <w:tab/>
        <w:t>k 31.12.201</w:t>
      </w:r>
      <w:r w:rsidR="00584511">
        <w:rPr>
          <w:u w:val="single"/>
        </w:rPr>
        <w:t>8</w:t>
      </w:r>
      <w:r w:rsidR="00C46A63">
        <w:rPr>
          <w:u w:val="single"/>
        </w:rPr>
        <w:t>(€)</w:t>
      </w:r>
      <w:r w:rsidR="00C46A63">
        <w:rPr>
          <w:u w:val="single"/>
        </w:rPr>
        <w:tab/>
      </w:r>
      <w:r w:rsidR="00FC756F">
        <w:rPr>
          <w:u w:val="single"/>
        </w:rPr>
        <w:t>k 31.12.201</w:t>
      </w:r>
      <w:r w:rsidR="00584511">
        <w:rPr>
          <w:u w:val="single"/>
        </w:rPr>
        <w:t>8</w:t>
      </w:r>
      <w:r w:rsidR="00C46A63">
        <w:rPr>
          <w:u w:val="single"/>
        </w:rPr>
        <w:t>(€)</w:t>
      </w:r>
    </w:p>
    <w:p w:rsidR="00C375D2" w:rsidRPr="00FC756F" w:rsidRDefault="00C375D2" w:rsidP="00C375D2">
      <w:pPr>
        <w:jc w:val="both"/>
      </w:pPr>
      <w:r>
        <w:t>631</w:t>
      </w:r>
      <w:r>
        <w:tab/>
      </w:r>
      <w:r>
        <w:tab/>
      </w:r>
      <w:r w:rsidR="00FC756F" w:rsidRPr="00FC756F">
        <w:t>1 000</w:t>
      </w:r>
      <w:r w:rsidR="00C46A63">
        <w:t xml:space="preserve">,00 </w:t>
      </w:r>
      <w:r w:rsidRPr="00FC756F">
        <w:tab/>
      </w:r>
      <w:r w:rsidRPr="00FC756F">
        <w:tab/>
      </w:r>
      <w:r w:rsidRPr="00FC756F">
        <w:tab/>
      </w:r>
      <w:r w:rsidR="00584511">
        <w:t>3 207,99</w:t>
      </w:r>
      <w:r w:rsidRPr="00FC756F">
        <w:tab/>
      </w:r>
      <w:r w:rsidRPr="00FC756F">
        <w:tab/>
      </w:r>
      <w:r w:rsidR="00584511">
        <w:t>3 207,99</w:t>
      </w:r>
    </w:p>
    <w:p w:rsidR="00C375D2" w:rsidRPr="00FC756F" w:rsidRDefault="00C375D2" w:rsidP="00C375D2">
      <w:pPr>
        <w:jc w:val="both"/>
      </w:pPr>
      <w:r w:rsidRPr="00FC756F">
        <w:t>632</w:t>
      </w:r>
      <w:r w:rsidRPr="00FC756F">
        <w:tab/>
      </w:r>
      <w:r w:rsidRPr="00FC756F">
        <w:tab/>
      </w:r>
      <w:r w:rsidR="00584511">
        <w:t>100 041</w:t>
      </w:r>
      <w:r w:rsidR="005B60E5">
        <w:t>,</w:t>
      </w:r>
      <w:r w:rsidRPr="00FC756F">
        <w:t xml:space="preserve">00 </w:t>
      </w:r>
      <w:r w:rsidRPr="00FC756F">
        <w:tab/>
      </w:r>
      <w:r w:rsidRPr="00FC756F">
        <w:tab/>
      </w:r>
      <w:r w:rsidRPr="00FC756F">
        <w:tab/>
      </w:r>
      <w:r w:rsidR="00584511">
        <w:t>74 703,31</w:t>
      </w:r>
      <w:r w:rsidRPr="00FC756F">
        <w:tab/>
      </w:r>
      <w:r w:rsidRPr="00FC756F">
        <w:tab/>
      </w:r>
      <w:r w:rsidR="005B60E5">
        <w:t>7</w:t>
      </w:r>
      <w:r w:rsidR="00584511">
        <w:t>4 703,31</w:t>
      </w:r>
    </w:p>
    <w:p w:rsidR="00C375D2" w:rsidRPr="00FC756F" w:rsidRDefault="00C375D2" w:rsidP="00C375D2">
      <w:pPr>
        <w:jc w:val="both"/>
      </w:pPr>
      <w:r w:rsidRPr="00FC756F">
        <w:t>633</w:t>
      </w:r>
      <w:r w:rsidRPr="00FC756F">
        <w:tab/>
      </w:r>
      <w:r w:rsidRPr="00FC756F">
        <w:tab/>
      </w:r>
      <w:r w:rsidR="00FC756F">
        <w:t>9</w:t>
      </w:r>
      <w:r w:rsidR="00584511">
        <w:t>5 048,</w:t>
      </w:r>
      <w:r w:rsidR="00FC756F">
        <w:t>00</w:t>
      </w:r>
      <w:r w:rsidRPr="00FC756F">
        <w:tab/>
      </w:r>
      <w:r w:rsidRPr="00FC756F">
        <w:tab/>
      </w:r>
      <w:r w:rsidRPr="00FC756F">
        <w:tab/>
      </w:r>
      <w:r w:rsidR="00FC756F">
        <w:t>1</w:t>
      </w:r>
      <w:r w:rsidR="00584511">
        <w:t>84 826,72</w:t>
      </w:r>
      <w:r w:rsidRPr="00FC756F">
        <w:tab/>
      </w:r>
      <w:r w:rsidR="00FC756F">
        <w:t>1</w:t>
      </w:r>
      <w:r w:rsidR="00584511">
        <w:t>84 823,48</w:t>
      </w:r>
    </w:p>
    <w:p w:rsidR="00C375D2" w:rsidRPr="00FC756F" w:rsidRDefault="005B60E5" w:rsidP="00C375D2">
      <w:pPr>
        <w:jc w:val="both"/>
      </w:pPr>
      <w:r>
        <w:t>634</w:t>
      </w:r>
      <w:r>
        <w:tab/>
      </w:r>
      <w:r>
        <w:tab/>
        <w:t>10 140</w:t>
      </w:r>
      <w:r w:rsidR="00584511">
        <w:t xml:space="preserve">,00 </w:t>
      </w:r>
      <w:r w:rsidR="00584511">
        <w:tab/>
      </w:r>
      <w:r w:rsidR="00584511">
        <w:tab/>
      </w:r>
      <w:r w:rsidR="00584511">
        <w:tab/>
        <w:t xml:space="preserve">  12 810,98</w:t>
      </w:r>
      <w:r w:rsidR="00C375D2" w:rsidRPr="00FC756F">
        <w:tab/>
      </w:r>
      <w:r w:rsidR="00C375D2" w:rsidRPr="00FC756F">
        <w:tab/>
      </w:r>
      <w:r w:rsidR="00584511">
        <w:t xml:space="preserve"> 12 810,98</w:t>
      </w:r>
    </w:p>
    <w:p w:rsidR="00C375D2" w:rsidRPr="00FC756F" w:rsidRDefault="00FC756F" w:rsidP="00C375D2">
      <w:pPr>
        <w:jc w:val="both"/>
      </w:pPr>
      <w:r>
        <w:t>635</w:t>
      </w:r>
      <w:r>
        <w:tab/>
      </w:r>
      <w:r>
        <w:tab/>
      </w:r>
      <w:r w:rsidR="00800C92">
        <w:t xml:space="preserve">4 </w:t>
      </w:r>
      <w:r w:rsidR="00584511">
        <w:t>5</w:t>
      </w:r>
      <w:r w:rsidR="00800C92">
        <w:t>00</w:t>
      </w:r>
      <w:r>
        <w:t xml:space="preserve">,00 </w:t>
      </w:r>
      <w:r>
        <w:tab/>
      </w:r>
      <w:r>
        <w:tab/>
      </w:r>
      <w:r>
        <w:tab/>
      </w:r>
      <w:r w:rsidR="00C46A63">
        <w:t>8</w:t>
      </w:r>
      <w:r w:rsidR="00584511">
        <w:t>5 746,14</w:t>
      </w:r>
      <w:r>
        <w:tab/>
      </w:r>
      <w:r>
        <w:tab/>
      </w:r>
      <w:r w:rsidR="00800C92">
        <w:t>8</w:t>
      </w:r>
      <w:r w:rsidR="005C68C4">
        <w:t>5 746,14</w:t>
      </w:r>
    </w:p>
    <w:p w:rsidR="00C375D2" w:rsidRDefault="00C375D2" w:rsidP="00C375D2">
      <w:pPr>
        <w:jc w:val="both"/>
      </w:pPr>
      <w:r>
        <w:t>636</w:t>
      </w:r>
      <w:r>
        <w:tab/>
      </w:r>
      <w:r>
        <w:tab/>
        <w:t xml:space="preserve">1 000,00 </w:t>
      </w:r>
      <w:r>
        <w:tab/>
      </w:r>
      <w:r>
        <w:tab/>
      </w:r>
      <w:r>
        <w:tab/>
      </w:r>
      <w:r w:rsidR="009B2A1C">
        <w:t>1</w:t>
      </w:r>
      <w:r w:rsidR="00584511">
        <w:t> </w:t>
      </w:r>
      <w:r w:rsidR="00800C92">
        <w:t>9</w:t>
      </w:r>
      <w:r w:rsidR="00584511">
        <w:t>42,15</w:t>
      </w:r>
      <w:r>
        <w:tab/>
      </w:r>
      <w:r>
        <w:tab/>
      </w:r>
      <w:r w:rsidR="009B2A1C">
        <w:t>1</w:t>
      </w:r>
      <w:r w:rsidR="005C68C4">
        <w:t> </w:t>
      </w:r>
      <w:r w:rsidR="00800C92">
        <w:t>9</w:t>
      </w:r>
      <w:r w:rsidR="005C68C4">
        <w:t>42,15</w:t>
      </w:r>
    </w:p>
    <w:p w:rsidR="00F57CC8" w:rsidRDefault="00F57CC8" w:rsidP="00F57CC8">
      <w:pPr>
        <w:jc w:val="both"/>
      </w:pPr>
      <w:r>
        <w:t>637</w:t>
      </w:r>
      <w:r>
        <w:tab/>
      </w:r>
      <w:r>
        <w:tab/>
      </w:r>
      <w:r w:rsidR="00584511">
        <w:t xml:space="preserve">   81 624</w:t>
      </w:r>
      <w:r w:rsidR="00800C92">
        <w:t>,00</w:t>
      </w:r>
      <w:r>
        <w:tab/>
      </w:r>
      <w:r>
        <w:tab/>
      </w:r>
      <w:r w:rsidR="009B2A1C">
        <w:t>1</w:t>
      </w:r>
      <w:r w:rsidR="00800C92">
        <w:t>2</w:t>
      </w:r>
      <w:r w:rsidR="00584511">
        <w:t>0 143,71</w:t>
      </w:r>
      <w:r>
        <w:tab/>
      </w:r>
      <w:r w:rsidR="009B2A1C">
        <w:t>1</w:t>
      </w:r>
      <w:r w:rsidR="00800C92">
        <w:t>2</w:t>
      </w:r>
      <w:r w:rsidR="005C68C4">
        <w:t>0 143,71</w:t>
      </w:r>
    </w:p>
    <w:p w:rsidR="00C375D2" w:rsidRDefault="00C375D2" w:rsidP="005C68C4">
      <w:pPr>
        <w:ind w:firstLine="708"/>
        <w:jc w:val="both"/>
      </w:pPr>
      <w:r>
        <w:t>Čerpanie k 31.12.201</w:t>
      </w:r>
      <w:r w:rsidR="005C68C4">
        <w:t>8</w:t>
      </w:r>
      <w:r>
        <w:t xml:space="preserve"> položky 630</w:t>
      </w:r>
      <w:r w:rsidR="00B13BB7">
        <w:t xml:space="preserve"> v rámci programu 07C0502 bolo </w:t>
      </w:r>
      <w:r>
        <w:t xml:space="preserve">vo výške </w:t>
      </w:r>
      <w:r w:rsidR="005C68C4">
        <w:t>483 377,76</w:t>
      </w:r>
      <w:r>
        <w:t xml:space="preserve"> €</w:t>
      </w:r>
      <w:r w:rsidR="00C46A63">
        <w:t>, čo predstavuje 99,99</w:t>
      </w:r>
      <w:r w:rsidR="005C68C4">
        <w:t>¨%.</w:t>
      </w:r>
    </w:p>
    <w:p w:rsidR="00D21816" w:rsidRDefault="00D21816" w:rsidP="005C68C4">
      <w:pPr>
        <w:ind w:firstLine="708"/>
        <w:jc w:val="both"/>
      </w:pPr>
    </w:p>
    <w:p w:rsidR="00D21816" w:rsidRDefault="00D21816" w:rsidP="00D21816">
      <w:pPr>
        <w:jc w:val="both"/>
      </w:pPr>
      <w:r>
        <w:t>Rozpis rozpočtu podľa jednotlivých podpoložiek v rámci programu 0EK0H03:</w:t>
      </w:r>
    </w:p>
    <w:p w:rsidR="00D21816" w:rsidRDefault="00D21816" w:rsidP="00D21816">
      <w:pPr>
        <w:jc w:val="both"/>
      </w:pPr>
    </w:p>
    <w:p w:rsidR="00D21816" w:rsidRDefault="00D21816" w:rsidP="00D21816">
      <w:pPr>
        <w:jc w:val="both"/>
      </w:pPr>
      <w:r>
        <w:t>Položka</w:t>
      </w:r>
      <w:r>
        <w:tab/>
        <w:t>Schválený rozpočet</w:t>
      </w:r>
      <w:r>
        <w:tab/>
      </w:r>
      <w:r>
        <w:tab/>
        <w:t>Upravený rozpočet</w:t>
      </w:r>
      <w:r>
        <w:tab/>
        <w:t>Čerpanie rozpočtu</w:t>
      </w:r>
      <w:r>
        <w:tab/>
      </w:r>
    </w:p>
    <w:p w:rsidR="00D21816" w:rsidRDefault="00C46A63" w:rsidP="00D21816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01.01.2018(€)</w:t>
      </w:r>
      <w:r w:rsidR="00D21816">
        <w:rPr>
          <w:u w:val="single"/>
        </w:rPr>
        <w:tab/>
      </w:r>
      <w:r w:rsidR="00D21816">
        <w:rPr>
          <w:u w:val="single"/>
        </w:rPr>
        <w:tab/>
        <w:t xml:space="preserve">k 31.12.2018 </w:t>
      </w:r>
      <w:r>
        <w:rPr>
          <w:u w:val="single"/>
        </w:rPr>
        <w:t>(€)</w:t>
      </w:r>
      <w:r w:rsidR="00D21816">
        <w:rPr>
          <w:u w:val="single"/>
        </w:rPr>
        <w:tab/>
        <w:t>k 31.12.2018</w:t>
      </w:r>
      <w:r>
        <w:rPr>
          <w:u w:val="single"/>
        </w:rPr>
        <w:t xml:space="preserve"> (€)</w:t>
      </w:r>
    </w:p>
    <w:p w:rsidR="00C375D2" w:rsidRDefault="00D21816" w:rsidP="00C375D2">
      <w:pPr>
        <w:jc w:val="both"/>
      </w:pPr>
      <w:r>
        <w:t>632</w:t>
      </w:r>
      <w:r>
        <w:tab/>
      </w:r>
      <w:r>
        <w:tab/>
      </w:r>
      <w:r>
        <w:tab/>
        <w:t>0,00 €</w:t>
      </w:r>
      <w:r>
        <w:tab/>
      </w:r>
      <w:r>
        <w:tab/>
      </w:r>
      <w:r>
        <w:tab/>
        <w:t xml:space="preserve">    1 762,84 €</w:t>
      </w:r>
      <w:r>
        <w:tab/>
      </w:r>
      <w:r>
        <w:tab/>
        <w:t xml:space="preserve">    1 762,84 €</w:t>
      </w:r>
    </w:p>
    <w:p w:rsidR="00D21816" w:rsidRDefault="00D21816" w:rsidP="00C375D2">
      <w:pPr>
        <w:jc w:val="both"/>
      </w:pPr>
      <w:r>
        <w:t>633</w:t>
      </w:r>
      <w:r>
        <w:tab/>
      </w:r>
      <w:r>
        <w:tab/>
      </w:r>
      <w:r>
        <w:tab/>
        <w:t>0,00 €</w:t>
      </w:r>
      <w:r>
        <w:tab/>
      </w:r>
      <w:r>
        <w:tab/>
      </w:r>
      <w:r>
        <w:tab/>
        <w:t xml:space="preserve">    4 010,51 €</w:t>
      </w:r>
      <w:r>
        <w:tab/>
      </w:r>
      <w:r>
        <w:tab/>
        <w:t xml:space="preserve">    4 010 51 €</w:t>
      </w:r>
    </w:p>
    <w:p w:rsidR="00D21816" w:rsidRDefault="00D21816" w:rsidP="00C375D2">
      <w:pPr>
        <w:jc w:val="both"/>
      </w:pPr>
      <w:r>
        <w:t>635</w:t>
      </w:r>
      <w:r>
        <w:tab/>
      </w:r>
      <w:r>
        <w:tab/>
      </w:r>
      <w:r>
        <w:tab/>
        <w:t>0,00€</w:t>
      </w:r>
      <w:r>
        <w:tab/>
      </w:r>
      <w:r>
        <w:tab/>
      </w:r>
      <w:r>
        <w:tab/>
        <w:t xml:space="preserve">    1 753,64 €</w:t>
      </w:r>
      <w:r>
        <w:tab/>
      </w:r>
      <w:r>
        <w:tab/>
        <w:t xml:space="preserve">    1 753,64 €</w:t>
      </w:r>
    </w:p>
    <w:p w:rsidR="00B13BB7" w:rsidRDefault="00B13BB7" w:rsidP="00C375D2">
      <w:pPr>
        <w:jc w:val="both"/>
      </w:pPr>
      <w:r>
        <w:lastRenderedPageBreak/>
        <w:tab/>
        <w:t>Čerpanie rozpočtu položky 630 v rámci programu 0EK0H03bolo vo výške 7 526,99 €.</w:t>
      </w:r>
    </w:p>
    <w:p w:rsidR="00B13BB7" w:rsidRPr="00D21816" w:rsidRDefault="00B13BB7" w:rsidP="00C375D2">
      <w:pPr>
        <w:jc w:val="both"/>
      </w:pPr>
    </w:p>
    <w:p w:rsidR="00C375D2" w:rsidRPr="009B2A1C" w:rsidRDefault="009B2A1C" w:rsidP="00C375D2">
      <w:pPr>
        <w:jc w:val="both"/>
        <w:rPr>
          <w:b/>
        </w:rPr>
      </w:pPr>
      <w:r w:rsidRPr="009B2A1C">
        <w:rPr>
          <w:b/>
        </w:rPr>
        <w:t xml:space="preserve">1.3.2.3.1.   </w:t>
      </w:r>
      <w:r w:rsidR="00C375D2" w:rsidRPr="009B2A1C">
        <w:rPr>
          <w:b/>
        </w:rPr>
        <w:t xml:space="preserve">631 – c e s t o v n é </w:t>
      </w:r>
    </w:p>
    <w:p w:rsidR="00C375D2" w:rsidRPr="009B2A1C" w:rsidRDefault="00C375D2" w:rsidP="00C375D2">
      <w:pPr>
        <w:jc w:val="both"/>
      </w:pPr>
    </w:p>
    <w:p w:rsidR="00C375D2" w:rsidRDefault="00C375D2" w:rsidP="00C375D2">
      <w:pPr>
        <w:jc w:val="both"/>
      </w:pPr>
      <w:r>
        <w:t>Rozpočet k 31.12.201</w:t>
      </w:r>
      <w:r w:rsidR="005C68C4">
        <w:t>8</w:t>
      </w:r>
      <w:r>
        <w:t xml:space="preserve">  na tejto podpoložke bol upravený na výšku </w:t>
      </w:r>
      <w:r w:rsidR="005C68C4">
        <w:t>3 207,99</w:t>
      </w:r>
      <w:r w:rsidR="00F57CC8">
        <w:t xml:space="preserve"> €.</w:t>
      </w:r>
    </w:p>
    <w:p w:rsidR="00F57CC8" w:rsidRDefault="00F57CC8" w:rsidP="00C375D2">
      <w:pPr>
        <w:jc w:val="both"/>
      </w:pPr>
    </w:p>
    <w:p w:rsidR="00C375D2" w:rsidRDefault="00C375D2" w:rsidP="00F57CC8">
      <w:pPr>
        <w:jc w:val="both"/>
      </w:pPr>
      <w:r>
        <w:t xml:space="preserve">Na tejto podpoložke </w:t>
      </w:r>
      <w:r w:rsidR="00C12C6E">
        <w:t xml:space="preserve">sú </w:t>
      </w:r>
      <w:r>
        <w:t>zúčtované</w:t>
      </w:r>
      <w:r w:rsidR="00C12C6E">
        <w:t xml:space="preserve"> výdavky na tuzemské cesty </w:t>
      </w:r>
      <w:r w:rsidR="005C68C4">
        <w:t>našich</w:t>
      </w:r>
      <w:r w:rsidR="00C12C6E">
        <w:t xml:space="preserve"> zamestnancov. V</w:t>
      </w:r>
      <w:r>
        <w:t xml:space="preserve">yúčtovanie </w:t>
      </w:r>
      <w:r w:rsidR="00C12C6E">
        <w:t xml:space="preserve">zahŕňa </w:t>
      </w:r>
      <w:r>
        <w:t xml:space="preserve">cestovné a stravné pri pracovných cestách </w:t>
      </w:r>
      <w:r w:rsidR="000E6C37">
        <w:t>vyplatené zamestnancom, k</w:t>
      </w:r>
      <w:r>
        <w:t>torí sa zúčastnili rôznych</w:t>
      </w:r>
      <w:r w:rsidR="002C00C1">
        <w:t xml:space="preserve"> seminárov,</w:t>
      </w:r>
      <w:r>
        <w:t xml:space="preserve"> školení, porád a pracovných konferencií organizovaných Fórom riaditeľov a zamestnancov DeD</w:t>
      </w:r>
      <w:r w:rsidR="00F57CC8">
        <w:t>,</w:t>
      </w:r>
      <w:r>
        <w:t xml:space="preserve"> organizovaných v spolupráci s Ústredím PSVaR. </w:t>
      </w:r>
      <w:r w:rsidR="00C12C6E">
        <w:t>Taktiež je tu zúčtované</w:t>
      </w:r>
      <w:r>
        <w:t xml:space="preserve"> vyplatené stravné pri pracovných cestách  zamestnanc</w:t>
      </w:r>
      <w:r w:rsidR="005C68C4">
        <w:t>ov, ktorí sú doprovodom</w:t>
      </w:r>
      <w:r>
        <w:t>detí na jednotlivé vyšetrenia v Bratislave.</w:t>
      </w:r>
    </w:p>
    <w:p w:rsidR="00C375D2" w:rsidRDefault="00C12C6E" w:rsidP="00C375D2">
      <w:pPr>
        <w:jc w:val="both"/>
      </w:pPr>
      <w:r>
        <w:t>Č</w:t>
      </w:r>
      <w:r w:rsidR="00C375D2">
        <w:t>erpanie k 31.12.201</w:t>
      </w:r>
      <w:r w:rsidR="005C68C4">
        <w:t>8</w:t>
      </w:r>
      <w:r>
        <w:t>bolo</w:t>
      </w:r>
      <w:r w:rsidR="00C375D2">
        <w:t xml:space="preserve"> v</w:t>
      </w:r>
      <w:r>
        <w:t xml:space="preserve"> celkovej </w:t>
      </w:r>
      <w:r w:rsidR="00C375D2">
        <w:t xml:space="preserve">výške </w:t>
      </w:r>
      <w:r w:rsidR="005C68C4">
        <w:t>3 207,99</w:t>
      </w:r>
      <w:r w:rsidR="00C375D2">
        <w:t>€</w:t>
      </w:r>
      <w:r w:rsidR="005C68C4">
        <w:t>.</w:t>
      </w:r>
    </w:p>
    <w:p w:rsidR="00C375D2" w:rsidRDefault="00C375D2" w:rsidP="00C375D2">
      <w:pPr>
        <w:jc w:val="center"/>
        <w:rPr>
          <w:rFonts w:ascii="Arial" w:hAnsi="Arial"/>
        </w:rPr>
      </w:pPr>
    </w:p>
    <w:p w:rsidR="00C375D2" w:rsidRPr="009B2A1C" w:rsidRDefault="009B2A1C" w:rsidP="00C375D2">
      <w:pPr>
        <w:jc w:val="both"/>
        <w:rPr>
          <w:b/>
        </w:rPr>
      </w:pPr>
      <w:r w:rsidRPr="009B2A1C">
        <w:rPr>
          <w:b/>
        </w:rPr>
        <w:t xml:space="preserve">1.3.2.3.2.   </w:t>
      </w:r>
      <w:r w:rsidR="00C375D2" w:rsidRPr="009B2A1C">
        <w:rPr>
          <w:b/>
        </w:rPr>
        <w:t>632 – e n e r g i e ,  v o d a   a   k o m u n i k á c i e</w:t>
      </w:r>
    </w:p>
    <w:p w:rsidR="00C375D2" w:rsidRPr="009B2A1C" w:rsidRDefault="00C375D2" w:rsidP="00C375D2">
      <w:pPr>
        <w:jc w:val="both"/>
        <w:rPr>
          <w:rFonts w:ascii="Arial" w:hAnsi="Arial"/>
          <w:b/>
        </w:rPr>
      </w:pPr>
    </w:p>
    <w:p w:rsidR="00C375D2" w:rsidRDefault="00C375D2" w:rsidP="00C375D2">
      <w:pPr>
        <w:jc w:val="both"/>
      </w:pPr>
      <w:r>
        <w:t>Rozpočet tejto podpoložky na rok 201</w:t>
      </w:r>
      <w:r w:rsidR="00D21816">
        <w:t xml:space="preserve">8bol </w:t>
      </w:r>
      <w:r>
        <w:t xml:space="preserve">upravený na celkovú výšku </w:t>
      </w:r>
      <w:r w:rsidR="00D21816">
        <w:t>74 703,31</w:t>
      </w:r>
      <w:r w:rsidR="00C12C6E">
        <w:t xml:space="preserve"> €</w:t>
      </w:r>
      <w:r w:rsidR="00D21816">
        <w:t xml:space="preserve"> v rámci programu 07C0502 a</w:t>
      </w:r>
      <w:r w:rsidR="008C34CA">
        <w:t> na položkách programu 0EK0H03 na celkovú výšku 1 762,84.</w:t>
      </w:r>
    </w:p>
    <w:p w:rsidR="000E6C37" w:rsidRDefault="00C375D2" w:rsidP="008C34CA">
      <w:pPr>
        <w:pStyle w:val="Zkladntext"/>
        <w:ind w:firstLine="708"/>
      </w:pPr>
      <w:r>
        <w:t>Výdavky rozpočtu položky 632 boli použité na úhradu výdavkov za elektrickú energiu, plyn, vodné – stočné. Ďalšiu časť čerpania rozpočtu tejto položky tvoria úhrady poplatkov za poštové a telekomunikačné služby</w:t>
      </w:r>
      <w:r w:rsidR="00C12C6E">
        <w:t>.</w:t>
      </w:r>
      <w:r w:rsidR="000E6C37">
        <w:t>Čerpanie na  tejto podpoložke je znížené o výšku úhrad za služby spojené s nájmom a prenájmom nebytových priestorov. Výška týchto úhrad je určená v uzavretých Zmluvách o prenájme a nájme nebytových priestorov.</w:t>
      </w:r>
    </w:p>
    <w:p w:rsidR="008C34CA" w:rsidRDefault="008C34CA" w:rsidP="008C34CA">
      <w:pPr>
        <w:pStyle w:val="Zkladntext"/>
      </w:pPr>
      <w:r>
        <w:t>Výška čerpania tejto položky rozpočtu je 74 703,31 €.</w:t>
      </w:r>
    </w:p>
    <w:p w:rsidR="007877B2" w:rsidRDefault="000E6C37" w:rsidP="008C34CA">
      <w:pPr>
        <w:pStyle w:val="Zkladntext"/>
        <w:ind w:firstLine="708"/>
      </w:pPr>
      <w:r>
        <w:t>V</w:t>
      </w:r>
      <w:r w:rsidR="008C34CA">
        <w:t> rámci čerpania rozpočtu položky 632004 programu 0EK0H03 sme čerpali finančné prostriedky</w:t>
      </w:r>
      <w:r w:rsidR="007877B2">
        <w:t xml:space="preserve"> za komunikačnú </w:t>
      </w:r>
      <w:r w:rsidR="00DD368F">
        <w:t>infra</w:t>
      </w:r>
      <w:r w:rsidR="007877B2">
        <w:t>štruktúru</w:t>
      </w:r>
      <w:r w:rsidR="008C34CA">
        <w:t xml:space="preserve"> (poplatky za internet a magio televíziu)</w:t>
      </w:r>
      <w:r w:rsidR="00DD368F">
        <w:t xml:space="preserve"> vo výške 1</w:t>
      </w:r>
      <w:r w:rsidR="008C34CA">
        <w:t> 762,84</w:t>
      </w:r>
      <w:r w:rsidR="00DD368F">
        <w:t xml:space="preserve"> €.</w:t>
      </w:r>
    </w:p>
    <w:p w:rsidR="000E6C37" w:rsidRDefault="000E6C37" w:rsidP="00C375D2">
      <w:pPr>
        <w:pStyle w:val="Zkladntext"/>
      </w:pPr>
    </w:p>
    <w:p w:rsidR="00C375D2" w:rsidRPr="009B2A1C" w:rsidRDefault="009B2A1C" w:rsidP="00C375D2">
      <w:pPr>
        <w:jc w:val="both"/>
        <w:rPr>
          <w:b/>
        </w:rPr>
      </w:pPr>
      <w:r w:rsidRPr="009B2A1C">
        <w:rPr>
          <w:b/>
        </w:rPr>
        <w:t xml:space="preserve">1.3.2.3.3.   </w:t>
      </w:r>
      <w:r w:rsidR="00F57CC8">
        <w:rPr>
          <w:b/>
        </w:rPr>
        <w:t xml:space="preserve">633 - </w:t>
      </w:r>
      <w:r w:rsidR="00C375D2" w:rsidRPr="009B2A1C">
        <w:rPr>
          <w:b/>
        </w:rPr>
        <w:t xml:space="preserve"> m a t e r i á l    a    s l u ž b y</w:t>
      </w:r>
    </w:p>
    <w:p w:rsidR="00C375D2" w:rsidRPr="009B2A1C" w:rsidRDefault="00C375D2" w:rsidP="00C375D2">
      <w:pPr>
        <w:jc w:val="both"/>
      </w:pPr>
    </w:p>
    <w:p w:rsidR="00C375D2" w:rsidRDefault="00C375D2" w:rsidP="00C375D2">
      <w:pPr>
        <w:pStyle w:val="Zkladntext"/>
      </w:pPr>
      <w:r>
        <w:t>Rozpočet podpoložky 633 bol k 31.12.201</w:t>
      </w:r>
      <w:r w:rsidR="008C34CA">
        <w:t>8 upravený na celkovú čiastku</w:t>
      </w:r>
      <w:r w:rsidR="00C12C6E">
        <w:t>1</w:t>
      </w:r>
      <w:r w:rsidR="008C34CA">
        <w:t>84 826,72</w:t>
      </w:r>
      <w:r>
        <w:t xml:space="preserve"> €</w:t>
      </w:r>
      <w:r w:rsidR="008C34CA">
        <w:t xml:space="preserve"> v rámci programu 07C0502 a na výšku rozpočtu 4 010,51 € v rámci programu 0EK0H03</w:t>
      </w:r>
      <w:r>
        <w:t>.</w:t>
      </w:r>
    </w:p>
    <w:p w:rsidR="00C375D2" w:rsidRDefault="005827E2" w:rsidP="005827E2">
      <w:pPr>
        <w:pStyle w:val="Zkladntext"/>
        <w:ind w:firstLine="708"/>
      </w:pPr>
      <w:r>
        <w:t>Č</w:t>
      </w:r>
      <w:r w:rsidR="00C375D2">
        <w:t>erp</w:t>
      </w:r>
      <w:r w:rsidR="00E4256C">
        <w:t>ani</w:t>
      </w:r>
      <w:r>
        <w:t>e</w:t>
      </w:r>
      <w:r w:rsidR="00E4256C">
        <w:t xml:space="preserve"> výdavkov tejto položky zah</w:t>
      </w:r>
      <w:r>
        <w:t>ŕňa</w:t>
      </w:r>
      <w:r w:rsidR="007877B2">
        <w:t>výdavkyna prvotné vybavenie novo</w:t>
      </w:r>
      <w:r>
        <w:t xml:space="preserve">zriadených špecializovaných skupín č. 9 a 10 </w:t>
      </w:r>
      <w:r w:rsidR="007877B2">
        <w:t>(</w:t>
      </w:r>
      <w:r>
        <w:t xml:space="preserve">kuchynské linky, jedálenské stoly a jedálenské stoličky, </w:t>
      </w:r>
      <w:r w:rsidR="007877B2">
        <w:t>postele, matrace, skrine</w:t>
      </w:r>
      <w:r w:rsidR="00DD368F">
        <w:t>, koberce</w:t>
      </w:r>
      <w:r w:rsidR="00C46A63">
        <w:t>, podlahy, tieniace</w:t>
      </w:r>
      <w:r>
        <w:t xml:space="preserve"> žalúzie na okná) výmena kuchynskej linky na </w:t>
      </w:r>
      <w:r w:rsidR="007877B2">
        <w:t>ŠSS</w:t>
      </w:r>
      <w:r>
        <w:t>6</w:t>
      </w:r>
      <w:r w:rsidR="007877B2">
        <w:t xml:space="preserve">, </w:t>
      </w:r>
      <w:r w:rsidR="00C375D2">
        <w:t xml:space="preserve">interiérové vybavenie podľa potrieb jednotlivých skupín a celého zariadenia. Boli zakúpené postele pre deti, prebaľovacie pulty, </w:t>
      </w:r>
      <w:r w:rsidR="00C645C5">
        <w:t>komody, PC stolíky</w:t>
      </w:r>
      <w:r>
        <w:t xml:space="preserve">, </w:t>
      </w:r>
      <w:r w:rsidR="00C375D2">
        <w:t>polic</w:t>
      </w:r>
      <w:r w:rsidR="007877B2">
        <w:t>e, vešiaky</w:t>
      </w:r>
      <w:r w:rsidR="00E4256C">
        <w:t xml:space="preserve">. </w:t>
      </w:r>
      <w:r w:rsidR="00C375D2">
        <w:t xml:space="preserve">Celkové čerpanie na zabezpečenie interiérového vybavenia jednotlivých  skupín a ostatných priestorov bolo vo výške </w:t>
      </w:r>
      <w:r>
        <w:t>46 392,40</w:t>
      </w:r>
      <w:r w:rsidR="00C375D2">
        <w:t xml:space="preserve"> €.</w:t>
      </w:r>
    </w:p>
    <w:p w:rsidR="00C375D2" w:rsidRDefault="00C375D2" w:rsidP="00F57CC8">
      <w:pPr>
        <w:pStyle w:val="Zkladntext"/>
      </w:pPr>
      <w:r>
        <w:t xml:space="preserve">Na </w:t>
      </w:r>
      <w:r w:rsidR="005827E2">
        <w:t>novzriadené</w:t>
      </w:r>
      <w:r>
        <w:t>samostatné skupiny</w:t>
      </w:r>
      <w:r w:rsidR="005827E2">
        <w:t>, taktiež aj na už fungujúce samostatné skupiny</w:t>
      </w:r>
      <w:r>
        <w:t xml:space="preserve"> boli zakúpené po vyradení nefunkčných elektrospotrebičov </w:t>
      </w:r>
      <w:r w:rsidR="005827E2">
        <w:t xml:space="preserve">sporáky, chladničky, mrazničky, </w:t>
      </w:r>
      <w:r>
        <w:t>práčky</w:t>
      </w:r>
      <w:r w:rsidR="000E6C37">
        <w:t xml:space="preserve"> a</w:t>
      </w:r>
      <w:r>
        <w:t xml:space="preserve"> sušičky prádla</w:t>
      </w:r>
      <w:r w:rsidR="000E6C37">
        <w:t>.</w:t>
      </w:r>
      <w:r>
        <w:t xml:space="preserve"> Celkov</w:t>
      </w:r>
      <w:r w:rsidR="005062B1">
        <w:t>á</w:t>
      </w:r>
      <w:r>
        <w:t xml:space="preserve"> výška týchto výdavkov je</w:t>
      </w:r>
      <w:r w:rsidR="005827E2">
        <w:t>10 875,46</w:t>
      </w:r>
      <w:r>
        <w:t xml:space="preserve"> €.</w:t>
      </w:r>
    </w:p>
    <w:p w:rsidR="00C375D2" w:rsidRDefault="00C375D2" w:rsidP="00C51D3C">
      <w:pPr>
        <w:pStyle w:val="Zkladntext"/>
      </w:pPr>
      <w:r>
        <w:t>Ďalšiu časť čerpania tejto podpoložky tvoria výdavky na realizované nákupy oblečenia pre detí,</w:t>
      </w:r>
      <w:r w:rsidR="009D1E5F">
        <w:t xml:space="preserve"> posteľného prádla pre detí, </w:t>
      </w:r>
      <w:r>
        <w:t xml:space="preserve"> zakúpenia vecných darov pre detí, nákup čistiacich prostriedkov vrátané nákupu jednorazových plienok, nákup kancelárskych potrieb a tlačív. </w:t>
      </w:r>
      <w:r w:rsidR="00B17999">
        <w:t xml:space="preserve">Ďalšiu časť výdavkov tejto položky tvoria výdavky na doplatky k liekom pre detí. </w:t>
      </w:r>
      <w:r>
        <w:t>V tejto položke sú zahrnuté aj výdavky za nákup kyslíka, ktorý v našom zariadení využívame pri poskytovaní zdravotnej starostlivosti naším zdravotne postihnutým klientom. Časť výdavkov tejto položky bola použitá na zakúpenie údržbárskeho a stavebného materiálu, ktorý využili naši zamestnanci v rámci svojpomocných prác pri úprave a maľovaní interiéru.</w:t>
      </w:r>
    </w:p>
    <w:p w:rsidR="00C375D2" w:rsidRDefault="00C375D2" w:rsidP="00C51D3C">
      <w:pPr>
        <w:pStyle w:val="Zkladntext"/>
      </w:pPr>
      <w:r>
        <w:lastRenderedPageBreak/>
        <w:t xml:space="preserve">Výška výdavkov spomínaného spotrebného </w:t>
      </w:r>
      <w:r w:rsidR="009D1E5F">
        <w:t>materiálu bola v celkovej výške 75 219,97</w:t>
      </w:r>
      <w:r>
        <w:t xml:space="preserve"> €.</w:t>
      </w:r>
    </w:p>
    <w:p w:rsidR="00F57CC8" w:rsidRDefault="00F57CC8" w:rsidP="00F57CC8">
      <w:pPr>
        <w:pStyle w:val="Zkladntext"/>
      </w:pPr>
    </w:p>
    <w:p w:rsidR="00C375D2" w:rsidRDefault="00C375D2" w:rsidP="00F57CC8">
      <w:pPr>
        <w:pStyle w:val="Zkladntext"/>
      </w:pPr>
      <w:r>
        <w:t>Ďalšiu časť výdavkov tvoria výdavky za predplatné časopisov pre detí a taktiež za odborné časopisy</w:t>
      </w:r>
      <w:r w:rsidR="00B17999">
        <w:t xml:space="preserve"> a odborná literatúra </w:t>
      </w:r>
      <w:r>
        <w:t xml:space="preserve"> pre zamestnancov</w:t>
      </w:r>
      <w:r w:rsidR="00B17999">
        <w:t xml:space="preserve">. </w:t>
      </w:r>
      <w:r>
        <w:t>Výška čerp</w:t>
      </w:r>
      <w:r w:rsidR="00B17999">
        <w:t xml:space="preserve">ania tejto položky bola </w:t>
      </w:r>
      <w:r w:rsidR="009D1E5F">
        <w:t>196,14</w:t>
      </w:r>
      <w:r>
        <w:t xml:space="preserve"> € .</w:t>
      </w:r>
    </w:p>
    <w:p w:rsidR="009D1E5F" w:rsidRDefault="009D1E5F" w:rsidP="00F57CC8">
      <w:pPr>
        <w:pStyle w:val="Zkladntext"/>
      </w:pPr>
      <w:r>
        <w:t>V roku 2018 boli zakúpené v rámci čerpania rozpočtu položky 633 pracovné odevy pre naších zamestnancov vo výške 3 222,79 €.</w:t>
      </w:r>
    </w:p>
    <w:p w:rsidR="00C375D2" w:rsidRDefault="00C375D2" w:rsidP="00F57CC8">
      <w:pPr>
        <w:jc w:val="both"/>
      </w:pPr>
      <w:r>
        <w:t xml:space="preserve">Ďalšou zložkou výdavkov tejto podpoložky sú výdavky za potraviny. Potraviny si v rámci samostatného hospodárenia zabezpečujú  všetky skupiny samostatné. Celková výška čerpania položky na potraviny je vo výške </w:t>
      </w:r>
      <w:r w:rsidR="009D1E5F">
        <w:t>48 590,45</w:t>
      </w:r>
      <w:r>
        <w:t xml:space="preserve"> €.</w:t>
      </w:r>
    </w:p>
    <w:p w:rsidR="00C645C5" w:rsidRDefault="00C375D2" w:rsidP="00F57CC8">
      <w:pPr>
        <w:jc w:val="both"/>
      </w:pPr>
      <w:r>
        <w:t xml:space="preserve">Ostatné výdavky čerpania rozpočtu tejto položky sú výdavky na benzín do kosačky ako zdroj energie vo výške </w:t>
      </w:r>
      <w:r w:rsidR="009D1E5F">
        <w:t>20,00</w:t>
      </w:r>
      <w:r>
        <w:t xml:space="preserve"> €</w:t>
      </w:r>
      <w:r w:rsidR="009D1E5F">
        <w:t xml:space="preserve"> a 14,77 € ako výdavky na reprezentačné účely (nákup vianočných pozdravov).</w:t>
      </w:r>
    </w:p>
    <w:p w:rsidR="00C645C5" w:rsidRDefault="008C11A8" w:rsidP="00F57CC8">
      <w:pPr>
        <w:jc w:val="both"/>
      </w:pPr>
      <w:r>
        <w:t>Finančné prostriedky</w:t>
      </w:r>
      <w:r w:rsidR="009D1E5F">
        <w:t xml:space="preserve"> v rámci </w:t>
      </w:r>
      <w:r>
        <w:t>programu 0EK0H03 bolipoužité na zakúpenie</w:t>
      </w:r>
      <w:r w:rsidR="00C0045C">
        <w:t>počítač</w:t>
      </w:r>
      <w:r>
        <w:t>ovs</w:t>
      </w:r>
      <w:r w:rsidR="00C0045C">
        <w:t> príslušenstvom a tlačiarňami na špecial</w:t>
      </w:r>
      <w:r>
        <w:t>izovanú samostatnú skupinu č. 9 a</w:t>
      </w:r>
      <w:r w:rsidR="00C0045C">
        <w:t xml:space="preserve"> 2 počítač</w:t>
      </w:r>
      <w:r>
        <w:t>ov</w:t>
      </w:r>
      <w:r w:rsidR="00C0045C">
        <w:t xml:space="preserve"> pre zamestnancov prijatých v rámci národných projektov, tlačiareň pre zamestnancov odborného teamu a monitor na ekonomický úsek k počítaču, ktorý využívame na prácu v systéme štátnej pokladnice.</w:t>
      </w:r>
      <w:r>
        <w:t xml:space="preserve"> Výdavky na nákup výpočtovej techniky boli v celkovej výške 3 244,80 €.</w:t>
      </w:r>
    </w:p>
    <w:p w:rsidR="00C375D2" w:rsidRDefault="00C0045C" w:rsidP="00F57CC8">
      <w:pPr>
        <w:jc w:val="both"/>
      </w:pPr>
      <w:r>
        <w:t>Ďalšiu časť tvoria v</w:t>
      </w:r>
      <w:r w:rsidR="00216740">
        <w:t>ýdavky na preplatenie licencie na antivírový program</w:t>
      </w:r>
      <w:r>
        <w:t>, preplatenie licenciena program rozpisu pracovných zmien zamestnancov vo viaczmenných prevádzkach a preplatenie licencie zdravotníckeho programu, ktorý využívame na predpisovanie liekov prostredníctvom receptov</w:t>
      </w:r>
      <w:r w:rsidR="00C645C5">
        <w:t>.</w:t>
      </w:r>
      <w:r>
        <w:t xml:space="preserve"> Celkové čerpanie výdavkov položky 633013 bolo vo výške 765,71 €.</w:t>
      </w:r>
    </w:p>
    <w:p w:rsidR="00C375D2" w:rsidRPr="00E801FF" w:rsidRDefault="00F57CC8" w:rsidP="00C375D2">
      <w:pPr>
        <w:jc w:val="both"/>
      </w:pPr>
      <w:r w:rsidRPr="00E801FF">
        <w:t>C</w:t>
      </w:r>
      <w:r w:rsidR="001368EF" w:rsidRPr="00E801FF">
        <w:t xml:space="preserve">elkové čerpanie na </w:t>
      </w:r>
      <w:r w:rsidR="00C375D2" w:rsidRPr="00E801FF">
        <w:t xml:space="preserve">položke </w:t>
      </w:r>
      <w:r w:rsidR="001368EF" w:rsidRPr="00E801FF">
        <w:t xml:space="preserve">633 materiál a služby </w:t>
      </w:r>
      <w:r w:rsidR="00C375D2" w:rsidRPr="00E801FF">
        <w:t>k 31.12.201</w:t>
      </w:r>
      <w:r w:rsidR="008C11A8">
        <w:t>8</w:t>
      </w:r>
      <w:r w:rsidR="00C645C5">
        <w:t xml:space="preserve"> v</w:t>
      </w:r>
      <w:r w:rsidR="008C11A8">
        <w:t xml:space="preserve"> rámci programu 07C0502 bolo vo výške 184 823,48 € a čerpanie položiek programu 0EK0H03 vo výške </w:t>
      </w:r>
      <w:r w:rsidR="00C645C5">
        <w:t>4</w:t>
      </w:r>
      <w:r w:rsidR="008C11A8">
        <w:t> 010 ,51</w:t>
      </w:r>
      <w:r w:rsidR="00C375D2" w:rsidRPr="00E801FF">
        <w:t xml:space="preserve"> €.</w:t>
      </w:r>
    </w:p>
    <w:p w:rsidR="00C375D2" w:rsidRDefault="00C375D2" w:rsidP="00C375D2">
      <w:pPr>
        <w:pStyle w:val="Zkladntext"/>
      </w:pPr>
    </w:p>
    <w:p w:rsidR="00C375D2" w:rsidRPr="00216740" w:rsidRDefault="00216740" w:rsidP="00C375D2">
      <w:pPr>
        <w:jc w:val="both"/>
        <w:rPr>
          <w:b/>
        </w:rPr>
      </w:pPr>
      <w:r w:rsidRPr="00216740">
        <w:rPr>
          <w:b/>
        </w:rPr>
        <w:t xml:space="preserve">1.3.2.3.4.   </w:t>
      </w:r>
      <w:r w:rsidR="00F57CC8">
        <w:rPr>
          <w:b/>
        </w:rPr>
        <w:t xml:space="preserve">634 - </w:t>
      </w:r>
      <w:r w:rsidR="00C375D2" w:rsidRPr="00216740">
        <w:rPr>
          <w:b/>
        </w:rPr>
        <w:t>d o p r a v n é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C375D2" w:rsidP="00C375D2">
      <w:pPr>
        <w:jc w:val="both"/>
      </w:pPr>
      <w:r>
        <w:t>Rozpočet t</w:t>
      </w:r>
      <w:r w:rsidR="00E840A4">
        <w:t>ejto podpoložky bol k 31.12.201</w:t>
      </w:r>
      <w:r w:rsidR="008C11A8">
        <w:t xml:space="preserve">8 upravený na celkovú </w:t>
      </w:r>
      <w:r>
        <w:t>výšk</w:t>
      </w:r>
      <w:r w:rsidR="008C11A8">
        <w:t>u12 81,98</w:t>
      </w:r>
      <w:r>
        <w:t>€.</w:t>
      </w:r>
    </w:p>
    <w:p w:rsidR="00F57CC8" w:rsidRDefault="00F57CC8" w:rsidP="00F57CC8">
      <w:pPr>
        <w:jc w:val="both"/>
      </w:pPr>
    </w:p>
    <w:p w:rsidR="00C375D2" w:rsidRDefault="00C375D2" w:rsidP="00F57CC8">
      <w:pPr>
        <w:jc w:val="both"/>
      </w:pPr>
      <w:r>
        <w:t>Výdavky tejto podpoložky sú spojené s prevádzkou a údržbou áut</w:t>
      </w:r>
      <w:r w:rsidR="00C46A63">
        <w:t xml:space="preserve"> Opel Vivaro</w:t>
      </w:r>
      <w:r w:rsidR="008C11A8">
        <w:t>,</w:t>
      </w:r>
      <w:r>
        <w:t> Mazda</w:t>
      </w:r>
      <w:r w:rsidR="008C11A8">
        <w:t>, Š Rapid a VW Caravelle, ktorý sme nadobudli bezodplatným prevodom správy majetku štátu</w:t>
      </w:r>
      <w:r w:rsidR="00F33CF7">
        <w:t xml:space="preserve">. V máji 2018 sme odpredali Š Fabia, ktorá sa už vzhľadom k jej technickému stavu nevyužívala. </w:t>
      </w:r>
      <w:r>
        <w:t>Výška čerpania tejto podpoložky pozostáva z výdavkov na nákup pohonných hmôt, na nevyhnutné servisné pr</w:t>
      </w:r>
      <w:r w:rsidR="00C46A63">
        <w:t>áce, povinné zmluvné a havarijné</w:t>
      </w:r>
      <w:r>
        <w:t xml:space="preserve"> poistenie motorových vozidiel a  parkovné. </w:t>
      </w:r>
    </w:p>
    <w:p w:rsidR="00C375D2" w:rsidRDefault="00C46A63" w:rsidP="00C375D2">
      <w:pPr>
        <w:jc w:val="both"/>
      </w:pPr>
      <w:r>
        <w:t xml:space="preserve">Tieto autá </w:t>
      </w:r>
      <w:r w:rsidR="00C375D2">
        <w:t>v správe DeD využívame na prepravu našich klientov do jednotlivých školských zariadení a na prepravu deti na jednotlivé odborné vyšetrenia. Autá sú využívané aj zamestnancami na služobné účely pri návštevách profesionálnych rodín alebo pri služobných cestách na konferencie a porady organizované Fórom riaditeľov a zamestnancov DeD a</w:t>
      </w:r>
      <w:r w:rsidR="00CE4282">
        <w:t> Ústredím PSVaR v Bratislave a na celkové zabezpečovanie chodu a prevádzky DeD.</w:t>
      </w:r>
    </w:p>
    <w:p w:rsidR="00C375D2" w:rsidRDefault="00C375D2" w:rsidP="00C375D2">
      <w:pPr>
        <w:jc w:val="both"/>
      </w:pPr>
      <w:r>
        <w:t>Celkovo bolo v roku 201</w:t>
      </w:r>
      <w:r w:rsidR="00F33CF7">
        <w:t>8</w:t>
      </w:r>
      <w:r>
        <w:t xml:space="preserve"> na</w:t>
      </w:r>
      <w:r w:rsidR="00CE4282">
        <w:t>jazdených</w:t>
      </w:r>
      <w:r w:rsidR="00F33CF7">
        <w:t xml:space="preserve">31 771 </w:t>
      </w:r>
      <w:r>
        <w:t>km ( Opel Vivaro</w:t>
      </w:r>
      <w:r w:rsidR="00F33CF7">
        <w:t>9 171</w:t>
      </w:r>
      <w:r>
        <w:t xml:space="preserve"> km, Mazda </w:t>
      </w:r>
      <w:r w:rsidR="00F33CF7">
        <w:t>9 919</w:t>
      </w:r>
      <w:r>
        <w:t>km</w:t>
      </w:r>
      <w:r w:rsidR="00F33CF7">
        <w:t>, Š Rapid 6 302</w:t>
      </w:r>
      <w:r w:rsidR="000637CA">
        <w:t xml:space="preserve"> km</w:t>
      </w:r>
      <w:r w:rsidR="00F33CF7">
        <w:t>, VW Caravelle 6 379 km</w:t>
      </w:r>
      <w:r w:rsidR="000637CA">
        <w:t>)</w:t>
      </w:r>
      <w:r>
        <w:t>.</w:t>
      </w:r>
    </w:p>
    <w:p w:rsidR="00C375D2" w:rsidRDefault="00C375D2" w:rsidP="00CE4282">
      <w:pPr>
        <w:jc w:val="both"/>
      </w:pPr>
      <w:r>
        <w:t>Celkové výdavky položky</w:t>
      </w:r>
      <w:r w:rsidR="003B10A1">
        <w:t xml:space="preserve"> 634 spojené s používaním </w:t>
      </w:r>
      <w:r>
        <w:t xml:space="preserve">motorových vozidiel predstavovali čiastku </w:t>
      </w:r>
      <w:r w:rsidR="003B10A1">
        <w:t>12 810,98</w:t>
      </w:r>
      <w:r>
        <w:t xml:space="preserve"> €.</w:t>
      </w:r>
    </w:p>
    <w:p w:rsidR="00C375D2" w:rsidRPr="00E840A4" w:rsidRDefault="00C375D2" w:rsidP="00C375D2">
      <w:pPr>
        <w:jc w:val="both"/>
        <w:rPr>
          <w:b/>
        </w:rPr>
      </w:pPr>
    </w:p>
    <w:p w:rsidR="00C375D2" w:rsidRPr="00E840A4" w:rsidRDefault="00E840A4" w:rsidP="00C375D2">
      <w:pPr>
        <w:jc w:val="both"/>
        <w:rPr>
          <w:b/>
        </w:rPr>
      </w:pPr>
      <w:r w:rsidRPr="00E840A4">
        <w:rPr>
          <w:b/>
        </w:rPr>
        <w:t xml:space="preserve">1.3.2.3.5.  </w:t>
      </w:r>
      <w:r w:rsidR="003B10A1">
        <w:rPr>
          <w:b/>
        </w:rPr>
        <w:t xml:space="preserve">635 – r u t i n </w:t>
      </w:r>
      <w:r w:rsidR="00C375D2" w:rsidRPr="00E840A4">
        <w:rPr>
          <w:b/>
        </w:rPr>
        <w:t>n á   a  š t a n d a r d n á   ú d r ž b a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C375D2" w:rsidP="00C375D2">
      <w:pPr>
        <w:jc w:val="both"/>
      </w:pPr>
      <w:r>
        <w:lastRenderedPageBreak/>
        <w:t>Schválený rozpočet podpoložky 635 na rok 201</w:t>
      </w:r>
      <w:r w:rsidR="003B10A1">
        <w:t>8</w:t>
      </w:r>
      <w:r>
        <w:t xml:space="preserve"> bol vo výške </w:t>
      </w:r>
      <w:r w:rsidR="000637CA">
        <w:t xml:space="preserve">4 </w:t>
      </w:r>
      <w:r w:rsidR="003B10A1">
        <w:t>5</w:t>
      </w:r>
      <w:r>
        <w:t>00 €. Upravený rozpočet bol k 31.12.201</w:t>
      </w:r>
      <w:r w:rsidR="003B10A1">
        <w:t>8</w:t>
      </w:r>
      <w:r>
        <w:t xml:space="preserve"> vo výške </w:t>
      </w:r>
      <w:r w:rsidR="003B10A1">
        <w:t>85 746,14 € v rámci programu 07C0502 a vo výške 1 753,64 € na opravu výpočtovej techniky v rámci programu 0EK0H03.</w:t>
      </w:r>
    </w:p>
    <w:p w:rsidR="003B10A1" w:rsidRDefault="00C375D2" w:rsidP="00CE4282">
      <w:pPr>
        <w:pStyle w:val="Zkladntext"/>
      </w:pPr>
      <w:r>
        <w:t>V roku 201</w:t>
      </w:r>
      <w:r w:rsidR="003B10A1">
        <w:t>8</w:t>
      </w:r>
      <w:r>
        <w:t xml:space="preserve"> boli na tejto podpoložke čerpané finančné prostriedky na</w:t>
      </w:r>
      <w:r w:rsidR="000637CA">
        <w:t xml:space="preserve"> opravu</w:t>
      </w:r>
      <w:r>
        <w:t xml:space="preserve"> elektrospotrebičov</w:t>
      </w:r>
      <w:r w:rsidR="000637CA">
        <w:t xml:space="preserve"> na jednotlivých skupinách vo výške</w:t>
      </w:r>
      <w:r w:rsidR="003B10A1">
        <w:t>811,05</w:t>
      </w:r>
      <w:r w:rsidR="00285B53">
        <w:t xml:space="preserve"> €</w:t>
      </w:r>
      <w:r>
        <w:t xml:space="preserve"> V rámci čerpania tejto podpoložky boli použité na nevyhnutné bežné a porevízne opravy výťahov a</w:t>
      </w:r>
      <w:r w:rsidR="003B10A1">
        <w:t> </w:t>
      </w:r>
      <w:r>
        <w:t>kotolne</w:t>
      </w:r>
      <w:r w:rsidR="003B10A1">
        <w:t xml:space="preserve">. </w:t>
      </w:r>
    </w:p>
    <w:p w:rsidR="00285B53" w:rsidRDefault="003B10A1" w:rsidP="00CE4282">
      <w:pPr>
        <w:pStyle w:val="Zkladntext"/>
      </w:pPr>
      <w:r>
        <w:t>V roku 2018 nám boli v rámci bežných výdavkov pridelené účelovo určené finančné prostriedky na výmenu okien vo výške 22 995,10 €, na opravu strechy vo výške 19 983,00 € a na údržbu a opravu priestorov pre novozriadené špecializované skupiny č. 9 a 10. Celkové čerpanie finanč</w:t>
      </w:r>
      <w:r w:rsidR="00D05CB5">
        <w:t>n</w:t>
      </w:r>
      <w:r>
        <w:t>ých prostriedkov na opravu budovy a priestorov bolo vo výške 84 935,09 €.</w:t>
      </w:r>
    </w:p>
    <w:p w:rsidR="003B10A1" w:rsidRDefault="003B10A1" w:rsidP="00CE4282">
      <w:pPr>
        <w:pStyle w:val="Zkladntext"/>
      </w:pPr>
      <w:r>
        <w:t xml:space="preserve">Celkové </w:t>
      </w:r>
      <w:r w:rsidR="00D05CB5">
        <w:t>čerpanie položky 635 bol</w:t>
      </w:r>
      <w:r w:rsidR="00C46A63">
        <w:t>o vo výške upraveného rozpočtu</w:t>
      </w:r>
      <w:r w:rsidR="00D05CB5">
        <w:t xml:space="preserve"> 85 746,14 €</w:t>
      </w:r>
    </w:p>
    <w:p w:rsidR="00CE4282" w:rsidRDefault="00D05CB5" w:rsidP="00D05CB5">
      <w:pPr>
        <w:pStyle w:val="Zkladntext"/>
        <w:ind w:firstLine="708"/>
      </w:pPr>
      <w:r>
        <w:t>V rámci čerpania programu 0EK0H03 boli použité finančné prostriedky na š</w:t>
      </w:r>
      <w:r w:rsidR="00285B53">
        <w:t xml:space="preserve">tandardné opravy a údržba výpočtovej techniky vo výške </w:t>
      </w:r>
      <w:r>
        <w:t>1 753,64</w:t>
      </w:r>
      <w:r w:rsidR="00285B53">
        <w:t xml:space="preserve"> €</w:t>
      </w:r>
      <w:r>
        <w:t>.</w:t>
      </w:r>
    </w:p>
    <w:p w:rsidR="00285B53" w:rsidRDefault="00285B53" w:rsidP="00C375D2">
      <w:pPr>
        <w:jc w:val="both"/>
      </w:pPr>
    </w:p>
    <w:p w:rsidR="00C375D2" w:rsidRPr="00E840A4" w:rsidRDefault="00E840A4" w:rsidP="00C375D2">
      <w:pPr>
        <w:jc w:val="both"/>
        <w:rPr>
          <w:b/>
        </w:rPr>
      </w:pPr>
      <w:r w:rsidRPr="00E840A4">
        <w:rPr>
          <w:b/>
        </w:rPr>
        <w:t xml:space="preserve">1.3.2.3.6.   </w:t>
      </w:r>
      <w:r w:rsidR="00C375D2" w:rsidRPr="00E840A4">
        <w:rPr>
          <w:b/>
        </w:rPr>
        <w:t>636 – n á j o m    a   p r e n á j o m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E840A4" w:rsidP="00C375D2">
      <w:pPr>
        <w:jc w:val="both"/>
      </w:pPr>
      <w:r>
        <w:t>Schválený rozpočet na rok 201</w:t>
      </w:r>
      <w:r w:rsidR="00C375D2">
        <w:t xml:space="preserve"> bol vo výške </w:t>
      </w:r>
      <w:r w:rsidR="008D3DDE">
        <w:t>1 000,00 €, upravený rozpočet bol na čiastku 1</w:t>
      </w:r>
      <w:r w:rsidR="00D05CB5">
        <w:t> 942,15</w:t>
      </w:r>
      <w:r w:rsidR="008D3DDE">
        <w:t xml:space="preserve"> €.</w:t>
      </w:r>
    </w:p>
    <w:p w:rsidR="00C375D2" w:rsidRDefault="00C375D2" w:rsidP="00CE4282">
      <w:pPr>
        <w:pStyle w:val="Zkladntext"/>
      </w:pPr>
      <w:r>
        <w:t>Zahŕňa výdavky spojené s</w:t>
      </w:r>
      <w:r w:rsidR="00CE4282">
        <w:t> </w:t>
      </w:r>
      <w:r>
        <w:t xml:space="preserve">nájmomza kyslíkové fľaše, ako aj čerpanie za prenájom protišmykovej rohože, ktorá je umiestnená pri vstupe do budovy. </w:t>
      </w:r>
    </w:p>
    <w:p w:rsidR="00CE4282" w:rsidRDefault="00CE4282" w:rsidP="00CE4282">
      <w:pPr>
        <w:pStyle w:val="Zkladntext"/>
      </w:pPr>
    </w:p>
    <w:p w:rsidR="00C375D2" w:rsidRDefault="00C375D2" w:rsidP="00C375D2">
      <w:pPr>
        <w:jc w:val="both"/>
      </w:pPr>
      <w:r>
        <w:t xml:space="preserve">Čerpanie na tejto podpoložke k 31.12.201 </w:t>
      </w:r>
      <w:r w:rsidR="0015470B">
        <w:t>bolo</w:t>
      </w:r>
      <w:r>
        <w:t xml:space="preserve"> vo výške </w:t>
      </w:r>
      <w:r w:rsidR="008D3DDE">
        <w:t>1</w:t>
      </w:r>
      <w:r w:rsidR="00D05CB5">
        <w:t> 942,15</w:t>
      </w:r>
      <w:r>
        <w:t xml:space="preserve"> €.</w:t>
      </w:r>
    </w:p>
    <w:p w:rsidR="0015470B" w:rsidRDefault="0015470B" w:rsidP="00C375D2">
      <w:pPr>
        <w:jc w:val="both"/>
        <w:rPr>
          <w:rFonts w:ascii="Arial" w:hAnsi="Arial"/>
        </w:rPr>
      </w:pPr>
    </w:p>
    <w:p w:rsidR="00C375D2" w:rsidRPr="00F2291C" w:rsidRDefault="00E840A4" w:rsidP="00C375D2">
      <w:pPr>
        <w:jc w:val="both"/>
        <w:rPr>
          <w:b/>
        </w:rPr>
      </w:pPr>
      <w:r w:rsidRPr="008D3DDE">
        <w:rPr>
          <w:b/>
        </w:rPr>
        <w:t xml:space="preserve">1.3.2.3.7.   </w:t>
      </w:r>
      <w:r w:rsidR="00C375D2" w:rsidRPr="00F2291C">
        <w:rPr>
          <w:b/>
        </w:rPr>
        <w:t>637 – o s t a t n é   t o v a r y   a   s l u ž by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15470B" w:rsidP="00C375D2">
      <w:pPr>
        <w:jc w:val="both"/>
      </w:pPr>
      <w:r>
        <w:t>Schválený r</w:t>
      </w:r>
      <w:r w:rsidR="00C375D2">
        <w:t>ozpočet na rok 201</w:t>
      </w:r>
      <w:r w:rsidR="00F2291C">
        <w:t>8</w:t>
      </w:r>
      <w:r w:rsidR="00C375D2">
        <w:t xml:space="preserve"> tejto podpoložky bol </w:t>
      </w:r>
      <w:r>
        <w:t xml:space="preserve">vo výške </w:t>
      </w:r>
      <w:r w:rsidR="00A05D2D">
        <w:t>81 624,00</w:t>
      </w:r>
      <w:r>
        <w:t xml:space="preserve"> €, upravený rozpočet bol vo výške 12</w:t>
      </w:r>
      <w:r w:rsidR="00A05D2D">
        <w:t>0 143,71</w:t>
      </w:r>
      <w:r>
        <w:t xml:space="preserve"> €. </w:t>
      </w:r>
    </w:p>
    <w:p w:rsidR="00C375D2" w:rsidRDefault="00C375D2" w:rsidP="00C375D2">
      <w:pPr>
        <w:jc w:val="both"/>
      </w:pPr>
      <w:r>
        <w:t xml:space="preserve">Táto čiastka zahŕňa: </w:t>
      </w:r>
    </w:p>
    <w:p w:rsidR="00C375D2" w:rsidRDefault="00C375D2" w:rsidP="0096678D">
      <w:pPr>
        <w:pStyle w:val="Odsekzoznamu"/>
        <w:numPr>
          <w:ilvl w:val="0"/>
          <w:numId w:val="14"/>
        </w:numPr>
        <w:jc w:val="both"/>
      </w:pPr>
      <w:r>
        <w:t xml:space="preserve">výdavky za školenia, kurzy a semináre, na ktorých sa zúčastňujú naši zamestnanci. V čerpaní tejto položky sú zahrnuté výdavky za supervízie, ktoré v našom zariadení prebiehali počas celého </w:t>
      </w:r>
      <w:r w:rsidR="0096678D">
        <w:t>roka formou individuálnych a</w:t>
      </w:r>
      <w:r>
        <w:t xml:space="preserve"> skupinových supervízií.</w:t>
      </w:r>
      <w:r w:rsidR="008F7936">
        <w:t>Čerpanie finančných prostriedkov za supervízie bolo</w:t>
      </w:r>
      <w:r w:rsidR="00226DED">
        <w:t xml:space="preserve"> formou úhrad faktúr a preplatením uzavretých dohôd.</w:t>
      </w:r>
      <w:r w:rsidR="008F7936">
        <w:t>Úhradou faktúr</w:t>
      </w:r>
      <w:r w:rsidR="006F54E4">
        <w:t xml:space="preserve"> za supervízie bolo </w:t>
      </w:r>
      <w:r w:rsidR="008F7936">
        <w:t xml:space="preserve">vyčerpaných </w:t>
      </w:r>
      <w:r w:rsidR="00C80065">
        <w:t>1 668,00</w:t>
      </w:r>
      <w:r w:rsidR="006F54E4">
        <w:t xml:space="preserve"> €</w:t>
      </w:r>
      <w:r w:rsidR="0096678D">
        <w:t>.Z</w:t>
      </w:r>
      <w:r w:rsidR="00E16A07">
        <w:t xml:space="preserve">a vzdelávanie zamestnancov 2573,02 </w:t>
      </w:r>
      <w:r w:rsidR="00C80065">
        <w:t>€.</w:t>
      </w:r>
      <w:r w:rsidR="006F54E4">
        <w:t xml:space="preserve"> Celkové čerpanie položky</w:t>
      </w:r>
      <w:r w:rsidR="0096678D">
        <w:t xml:space="preserve"> školenia, kurzy, semináre</w:t>
      </w:r>
      <w:r w:rsidR="006F54E4">
        <w:t xml:space="preserve"> bolo  vo výške </w:t>
      </w:r>
      <w:r w:rsidR="00C80065">
        <w:t>4 241,02</w:t>
      </w:r>
      <w:r>
        <w:t xml:space="preserve"> €,</w:t>
      </w:r>
    </w:p>
    <w:p w:rsidR="0096678D" w:rsidRDefault="0096678D" w:rsidP="0096678D">
      <w:pPr>
        <w:pStyle w:val="Zkladntext"/>
        <w:numPr>
          <w:ilvl w:val="0"/>
          <w:numId w:val="14"/>
        </w:numPr>
      </w:pPr>
      <w:r>
        <w:t xml:space="preserve">výdavky za všeobecné služby zahŕňajú poplatky za </w:t>
      </w:r>
      <w:r w:rsidR="00F43175">
        <w:t xml:space="preserve">výkon činnosti technika BOZP, poplatky za výkon zodpovednej osoby v súvislostiso zákonom o ochrane osobných údajov, výdavky  za čalúnenie matracov, </w:t>
      </w:r>
      <w:r>
        <w:t>za revízie budovy, kotolne a výťahov, ktoré  boli vykonané v zmysle  platných noriem a</w:t>
      </w:r>
      <w:r w:rsidR="00F43175">
        <w:t> </w:t>
      </w:r>
      <w:r>
        <w:t>p</w:t>
      </w:r>
      <w:r w:rsidR="00F43175">
        <w:t>redpisov. Čerpanie na tejto položke bolo v celkovej výške 11 597,00 €,</w:t>
      </w:r>
    </w:p>
    <w:p w:rsidR="00F43175" w:rsidRDefault="00F43175" w:rsidP="0096678D">
      <w:pPr>
        <w:pStyle w:val="Zkladntext"/>
        <w:numPr>
          <w:ilvl w:val="0"/>
          <w:numId w:val="14"/>
        </w:numPr>
      </w:pPr>
      <w:r>
        <w:t>položka náhrady pozostáva z výdavkov za pobyty detí  v letných a zimných táboroch, poplatkov v školách a poplatkov za voľnočasové aktivity. Celkové výdavky tejto položky boli vo výške 15 909,14 €,</w:t>
      </w:r>
    </w:p>
    <w:p w:rsidR="000B0A3D" w:rsidRDefault="000B0A3D" w:rsidP="0096678D">
      <w:pPr>
        <w:pStyle w:val="Zkladntext"/>
        <w:numPr>
          <w:ilvl w:val="0"/>
          <w:numId w:val="14"/>
        </w:numPr>
      </w:pPr>
      <w:r>
        <w:t>cestovné náhrady zahŕňajú výdavky cestovného detí zo samostatných skupín a úhrady za stravu detí v školských jedálňach. Celková výška výdavkov bola k 31.12.2018 6 53,92 €,</w:t>
      </w:r>
    </w:p>
    <w:p w:rsidR="000B0A3D" w:rsidRDefault="000B0A3D" w:rsidP="00BD46F5">
      <w:pPr>
        <w:pStyle w:val="Zkladntext"/>
        <w:numPr>
          <w:ilvl w:val="0"/>
          <w:numId w:val="14"/>
        </w:numPr>
      </w:pPr>
      <w:r>
        <w:t>položka poplatky a odvody bola čerpaná vo výške 108,36 € - poplatky banke za výber hotovosti,</w:t>
      </w:r>
    </w:p>
    <w:p w:rsidR="000B0A3D" w:rsidRDefault="000B0A3D" w:rsidP="000B0A3D">
      <w:pPr>
        <w:pStyle w:val="Zkladntext"/>
        <w:numPr>
          <w:ilvl w:val="0"/>
          <w:numId w:val="14"/>
        </w:numPr>
      </w:pPr>
      <w:r>
        <w:t xml:space="preserve">výdavky vynaložené na stravovanie zamestnancov použité úhradou 55 % z nominálnej hodnoty elektronický stravných poukážok, ktorými zabezpečujeme stravovanie </w:t>
      </w:r>
      <w:r>
        <w:lastRenderedPageBreak/>
        <w:t>zamestnancov. Hodnota stravných poukážok na rok 201</w:t>
      </w:r>
      <w:r w:rsidR="008D1DC5">
        <w:t>8</w:t>
      </w:r>
      <w:r>
        <w:t xml:space="preserve"> bola  vo výške 3,</w:t>
      </w:r>
      <w:r w:rsidR="008D1DC5">
        <w:t>8</w:t>
      </w:r>
      <w:r>
        <w:t xml:space="preserve">0 € </w:t>
      </w:r>
      <w:r w:rsidR="008D1DC5">
        <w:t>.C</w:t>
      </w:r>
      <w:r>
        <w:t>elková výška výdavkov na stravovanie zamestnancov bola 4</w:t>
      </w:r>
      <w:r w:rsidR="008D1DC5">
        <w:t>7 637,29</w:t>
      </w:r>
      <w:r>
        <w:t xml:space="preserve"> €,</w:t>
      </w:r>
    </w:p>
    <w:p w:rsidR="000B0A3D" w:rsidRDefault="008D1DC5" w:rsidP="0096678D">
      <w:pPr>
        <w:pStyle w:val="Zkladntext"/>
        <w:numPr>
          <w:ilvl w:val="0"/>
          <w:numId w:val="14"/>
        </w:numPr>
      </w:pPr>
      <w:r>
        <w:t>ďalšie výdavky sú poplatky poistného za škody, poistného za poistený majetok zariadenia vo výške 2 682,25 €,</w:t>
      </w:r>
    </w:p>
    <w:p w:rsidR="00C375D2" w:rsidRDefault="00C46A63" w:rsidP="00CE4282">
      <w:pPr>
        <w:pStyle w:val="Zkladntext"/>
        <w:numPr>
          <w:ilvl w:val="0"/>
          <w:numId w:val="14"/>
        </w:numPr>
      </w:pPr>
      <w:r>
        <w:t>prídel do sociálneho fondu</w:t>
      </w:r>
      <w:r w:rsidR="00C375D2">
        <w:t>, ktorý naša organizácia realizuje vo výške 1,05 % z výšky vyplaten</w:t>
      </w:r>
      <w:r w:rsidR="00C51D3C">
        <w:t>ý</w:t>
      </w:r>
      <w:r>
        <w:t xml:space="preserve">ch miezd všetkých zamestnancov </w:t>
      </w:r>
      <w:r w:rsidR="0015470B">
        <w:t>10</w:t>
      </w:r>
      <w:r w:rsidR="008D1DC5">
        <w:t> 535,88</w:t>
      </w:r>
      <w:r w:rsidR="00C51D3C">
        <w:t xml:space="preserve"> €,</w:t>
      </w:r>
    </w:p>
    <w:p w:rsidR="00C375D2" w:rsidRDefault="00C375D2" w:rsidP="00CE4282">
      <w:pPr>
        <w:pStyle w:val="Zkladntext"/>
        <w:numPr>
          <w:ilvl w:val="0"/>
          <w:numId w:val="14"/>
        </w:numPr>
      </w:pPr>
      <w:r>
        <w:t>vyplatená výška</w:t>
      </w:r>
      <w:r w:rsidR="008D1DC5">
        <w:t xml:space="preserve"> dohôd bola za rok 2018 3 319,00 €.</w:t>
      </w:r>
      <w:r>
        <w:t xml:space="preserve"> V priebehu roka 201</w:t>
      </w:r>
      <w:r w:rsidR="008D1DC5">
        <w:t>8</w:t>
      </w:r>
      <w:r>
        <w:t xml:space="preserve"> bolo  za supervízie vyplatené formou </w:t>
      </w:r>
      <w:r w:rsidR="006F54E4">
        <w:t xml:space="preserve"> dohody o vykonaní supervízií</w:t>
      </w:r>
      <w:r w:rsidR="008D1DC5">
        <w:t>2 058,00</w:t>
      </w:r>
      <w:r>
        <w:t xml:space="preserve"> €,</w:t>
      </w:r>
    </w:p>
    <w:p w:rsidR="008D1DC5" w:rsidRDefault="00BD46F5" w:rsidP="00CE4282">
      <w:pPr>
        <w:pStyle w:val="Zkladntext"/>
        <w:numPr>
          <w:ilvl w:val="0"/>
          <w:numId w:val="14"/>
        </w:numPr>
      </w:pPr>
      <w:r>
        <w:t xml:space="preserve">výdavky </w:t>
      </w:r>
      <w:r w:rsidR="008D1DC5">
        <w:t xml:space="preserve">položky zdravotníckym zariadeniam boli vo výške 7 253,64 €. Patria sem výdavky za poskytovanú zdravotnícku starostlivosť naším klientom, ktorú </w:t>
      </w:r>
      <w:r>
        <w:t>zabezpečuje FNsP Prešov a úhrada poplatkov za recepty predpisovaných liekov,</w:t>
      </w:r>
    </w:p>
    <w:p w:rsidR="00C375D2" w:rsidRDefault="00C375D2" w:rsidP="00BD46F5">
      <w:pPr>
        <w:pStyle w:val="Zkladntext"/>
        <w:numPr>
          <w:ilvl w:val="0"/>
          <w:numId w:val="14"/>
        </w:numPr>
      </w:pPr>
      <w:r>
        <w:t xml:space="preserve">ďalšou čiastkou čerpania tejto podpoložky je výška úhrady splátok dane z nehnuteľnosti </w:t>
      </w:r>
      <w:r w:rsidR="00C51D3C">
        <w:t xml:space="preserve"> poplatkov za vývoz odpadu </w:t>
      </w:r>
      <w:r>
        <w:t>v zmysle zákona SNR č. 511/1992 Zb. z. o správe daní a poplatkov a o zmenách v súst</w:t>
      </w:r>
      <w:r w:rsidR="00BD46F5">
        <w:t>ave územných finančných orgánov. Celkové čerpanie na tejto  položke bolo vo výške 10 675,01 €.</w:t>
      </w:r>
    </w:p>
    <w:p w:rsidR="00C375D2" w:rsidRDefault="00C375D2" w:rsidP="00C375D2">
      <w:pPr>
        <w:ind w:firstLine="360"/>
        <w:jc w:val="both"/>
      </w:pPr>
      <w:r>
        <w:t xml:space="preserve">Celkové čerpanie tejto položky bolo vo výške </w:t>
      </w:r>
      <w:r w:rsidR="00784B94">
        <w:t>12</w:t>
      </w:r>
      <w:r w:rsidR="00BD46F5">
        <w:t xml:space="preserve">0 012,71 </w:t>
      </w:r>
      <w:r>
        <w:t>€.</w:t>
      </w:r>
    </w:p>
    <w:p w:rsidR="00C375D2" w:rsidRDefault="00C375D2" w:rsidP="00C375D2"/>
    <w:p w:rsidR="00C375D2" w:rsidRPr="001808EA" w:rsidRDefault="001808EA" w:rsidP="00C375D2">
      <w:pPr>
        <w:rPr>
          <w:b/>
        </w:rPr>
      </w:pPr>
      <w:r w:rsidRPr="001808EA">
        <w:rPr>
          <w:b/>
        </w:rPr>
        <w:t xml:space="preserve">1.3.2.4.   </w:t>
      </w:r>
      <w:r w:rsidR="00C375D2" w:rsidRPr="001808EA">
        <w:rPr>
          <w:b/>
        </w:rPr>
        <w:t xml:space="preserve">640 – </w:t>
      </w:r>
      <w:r w:rsidRPr="001808EA">
        <w:rPr>
          <w:b/>
        </w:rPr>
        <w:t>BEŽNÉ TRANSFERY</w:t>
      </w:r>
    </w:p>
    <w:p w:rsidR="00C375D2" w:rsidRPr="001808EA" w:rsidRDefault="00C375D2" w:rsidP="00C375D2">
      <w:pPr>
        <w:jc w:val="both"/>
        <w:rPr>
          <w:b/>
        </w:rPr>
      </w:pPr>
    </w:p>
    <w:p w:rsidR="00C375D2" w:rsidRPr="00BD46F5" w:rsidRDefault="00BD46F5" w:rsidP="00C375D2">
      <w:pPr>
        <w:jc w:val="both"/>
      </w:pPr>
      <w:r>
        <w:t>Schválený r</w:t>
      </w:r>
      <w:r w:rsidR="00C375D2" w:rsidRPr="00BD46F5">
        <w:t xml:space="preserve">ozpočet </w:t>
      </w:r>
      <w:r>
        <w:t>transferov bol vo výške 93 567,</w:t>
      </w:r>
      <w:r w:rsidR="00784B94" w:rsidRPr="00BD46F5">
        <w:t>00</w:t>
      </w:r>
      <w:r w:rsidR="00C375D2" w:rsidRPr="00BD46F5">
        <w:t xml:space="preserve"> €</w:t>
      </w:r>
      <w:r>
        <w:t xml:space="preserve">, úpravou rozpočtu k 31.12.2018 bola táto čiastka </w:t>
      </w:r>
      <w:r w:rsidR="00C46A63">
        <w:t>znížená</w:t>
      </w:r>
      <w:r>
        <w:t xml:space="preserve"> na výšku 81 306,00 €</w:t>
      </w:r>
    </w:p>
    <w:p w:rsidR="00C375D2" w:rsidRDefault="00C375D2" w:rsidP="00CE4282">
      <w:pPr>
        <w:jc w:val="both"/>
      </w:pPr>
      <w:r>
        <w:t>Čerpanie zahŕňa:</w:t>
      </w:r>
    </w:p>
    <w:p w:rsidR="00784B94" w:rsidRDefault="00784B94" w:rsidP="00CE4282">
      <w:pPr>
        <w:pStyle w:val="Odsekzoznamu"/>
        <w:numPr>
          <w:ilvl w:val="0"/>
          <w:numId w:val="15"/>
        </w:numPr>
        <w:jc w:val="both"/>
      </w:pPr>
      <w:r>
        <w:t xml:space="preserve">výdavky na odchodne zamestnancov pri odchode do dôchodku vo výške </w:t>
      </w:r>
      <w:r w:rsidR="00BD46F5">
        <w:t>3 130,</w:t>
      </w:r>
      <w:r>
        <w:t>00 €</w:t>
      </w:r>
    </w:p>
    <w:p w:rsidR="00C375D2" w:rsidRDefault="00C375D2" w:rsidP="00CE4282">
      <w:pPr>
        <w:pStyle w:val="Odsekzoznamu"/>
        <w:numPr>
          <w:ilvl w:val="0"/>
          <w:numId w:val="15"/>
        </w:numPr>
        <w:jc w:val="both"/>
      </w:pPr>
      <w:r>
        <w:t>výdavky určené na výplatu vreckového pre detí, ktorým podľa zákona prís</w:t>
      </w:r>
      <w:r w:rsidR="00C46A63">
        <w:t xml:space="preserve">lušná čiastka vreckového patrí vovýške </w:t>
      </w:r>
      <w:r w:rsidR="00BD46F5">
        <w:t>9 845,04</w:t>
      </w:r>
      <w:r>
        <w:t xml:space="preserve"> €,</w:t>
      </w:r>
    </w:p>
    <w:p w:rsidR="00C375D2" w:rsidRDefault="00C375D2" w:rsidP="00CE4282">
      <w:pPr>
        <w:pStyle w:val="Odsekzoznamu"/>
        <w:numPr>
          <w:ilvl w:val="0"/>
          <w:numId w:val="15"/>
        </w:numPr>
        <w:jc w:val="both"/>
      </w:pPr>
      <w:r>
        <w:t>výdavky na preplate</w:t>
      </w:r>
      <w:r w:rsidR="00CE4282">
        <w:t>nie náhrad 1.-10. dňa PN-ky naši</w:t>
      </w:r>
      <w:r>
        <w:t xml:space="preserve">m zamestnancom, ktoré prepláca zamestnávateľ vo výške </w:t>
      </w:r>
      <w:r w:rsidR="00BD46F5">
        <w:t>3 655,62</w:t>
      </w:r>
      <w:r>
        <w:t xml:space="preserve"> €,</w:t>
      </w:r>
    </w:p>
    <w:p w:rsidR="00C375D2" w:rsidRDefault="00C375D2" w:rsidP="00CE4282">
      <w:pPr>
        <w:pStyle w:val="Odsekzoznamu"/>
        <w:numPr>
          <w:ilvl w:val="0"/>
          <w:numId w:val="15"/>
        </w:numPr>
        <w:jc w:val="both"/>
      </w:pPr>
      <w:r>
        <w:t>príspevky na stravu detí, ktoré majú nariadenú ústavnú starostlivosť, sú na povolenom pobyte u rodičov, alebo v predadopčnej starostlivosti budúcich náhradných rodičov</w:t>
      </w:r>
      <w:r w:rsidR="001808EA">
        <w:t>,</w:t>
      </w:r>
      <w:r>
        <w:t xml:space="preserve"> príspevky vyplácané do jednotlivých profesionálnych rodí</w:t>
      </w:r>
      <w:r w:rsidR="00BD46F5">
        <w:t>n. Naše zariadenie zamestnáva 17</w:t>
      </w:r>
      <w:r>
        <w:t xml:space="preserve"> profesionálnych rodičov, ktorí mali k 31.12.</w:t>
      </w:r>
      <w:r w:rsidR="00784B94">
        <w:t>201</w:t>
      </w:r>
      <w:r w:rsidR="00C46A63">
        <w:t>8</w:t>
      </w:r>
      <w:r>
        <w:t xml:space="preserve"> starostlivosti </w:t>
      </w:r>
      <w:r w:rsidR="00BD46F5">
        <w:t>28</w:t>
      </w:r>
      <w:r>
        <w:t xml:space="preserve"> detí. Výška vyplatených príspevkov bola </w:t>
      </w:r>
      <w:r w:rsidR="00BD46F5">
        <w:t>64 507,25</w:t>
      </w:r>
      <w:r>
        <w:t>€.</w:t>
      </w:r>
    </w:p>
    <w:p w:rsidR="00CE4282" w:rsidRDefault="00CE4282" w:rsidP="00CE4282">
      <w:pPr>
        <w:pStyle w:val="Odsekzoznamu"/>
        <w:jc w:val="both"/>
      </w:pPr>
    </w:p>
    <w:p w:rsidR="00C375D2" w:rsidRDefault="00C375D2" w:rsidP="00CE4282">
      <w:pPr>
        <w:jc w:val="both"/>
      </w:pPr>
      <w:r>
        <w:t>Celkové čerpanie rozp</w:t>
      </w:r>
      <w:r w:rsidR="001808EA">
        <w:t xml:space="preserve">očtu položky 640 bolo vo výške </w:t>
      </w:r>
      <w:r w:rsidR="00BD46F5">
        <w:t>81 304,71</w:t>
      </w:r>
      <w:r>
        <w:t xml:space="preserve"> €.</w:t>
      </w:r>
    </w:p>
    <w:p w:rsidR="00CE4282" w:rsidRDefault="00CE4282" w:rsidP="00C375D2">
      <w:pPr>
        <w:jc w:val="both"/>
      </w:pPr>
    </w:p>
    <w:p w:rsidR="00C375D2" w:rsidRPr="001808EA" w:rsidRDefault="001D1367" w:rsidP="001808EA">
      <w:pPr>
        <w:jc w:val="both"/>
        <w:rPr>
          <w:b/>
        </w:rPr>
      </w:pPr>
      <w:r>
        <w:rPr>
          <w:b/>
        </w:rPr>
        <w:t>1.4 POHĽADÁVKY  A  ZÁVA</w:t>
      </w:r>
      <w:r w:rsidR="00C375D2" w:rsidRPr="001808EA">
        <w:rPr>
          <w:b/>
        </w:rPr>
        <w:t>ZKY</w:t>
      </w:r>
    </w:p>
    <w:p w:rsidR="00C375D2" w:rsidRDefault="00C375D2" w:rsidP="00C375D2">
      <w:pPr>
        <w:pStyle w:val="Nadpis2"/>
        <w:rPr>
          <w:b w:val="0"/>
        </w:rPr>
      </w:pPr>
    </w:p>
    <w:p w:rsidR="00C375D2" w:rsidRPr="001808EA" w:rsidRDefault="001808EA" w:rsidP="00C375D2">
      <w:pPr>
        <w:jc w:val="both"/>
        <w:rPr>
          <w:b/>
        </w:rPr>
      </w:pPr>
      <w:r w:rsidRPr="001808EA">
        <w:rPr>
          <w:b/>
        </w:rPr>
        <w:t xml:space="preserve">1.4.1.   </w:t>
      </w:r>
      <w:r w:rsidR="00C375D2" w:rsidRPr="001808EA">
        <w:rPr>
          <w:b/>
        </w:rPr>
        <w:t xml:space="preserve">P o h ľ a d á v k y 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C375D2" w:rsidP="00C375D2">
      <w:pPr>
        <w:jc w:val="both"/>
      </w:pPr>
      <w:r>
        <w:t>Výška pohľadávok k 31.12.201</w:t>
      </w:r>
      <w:r w:rsidR="00551CB5">
        <w:t>8</w:t>
      </w:r>
      <w:r w:rsidR="001808EA">
        <w:t xml:space="preserve"> je</w:t>
      </w:r>
      <w:r w:rsidR="001D1367">
        <w:t xml:space="preserve"> v sume</w:t>
      </w:r>
      <w:r w:rsidR="00551CB5">
        <w:t>200 948,34</w:t>
      </w:r>
      <w:r w:rsidR="001808EA">
        <w:t>€.</w:t>
      </w:r>
    </w:p>
    <w:p w:rsidR="00CE4282" w:rsidRDefault="00CE4282" w:rsidP="00CE4282">
      <w:pPr>
        <w:jc w:val="both"/>
      </w:pPr>
    </w:p>
    <w:p w:rsidR="00C375D2" w:rsidRDefault="001808EA" w:rsidP="00CE4282">
      <w:pPr>
        <w:jc w:val="both"/>
      </w:pPr>
      <w:r>
        <w:t xml:space="preserve">Pohľadávky </w:t>
      </w:r>
      <w:r w:rsidR="00784B94">
        <w:t>sú nedoplat</w:t>
      </w:r>
      <w:r w:rsidR="00C375D2">
        <w:t>k</w:t>
      </w:r>
      <w:r w:rsidR="00784B94">
        <w:t>y na</w:t>
      </w:r>
      <w:r w:rsidR="005B2666">
        <w:t>výživnom</w:t>
      </w:r>
      <w:r w:rsidR="00784B94">
        <w:t xml:space="preserve"> jednot</w:t>
      </w:r>
      <w:r w:rsidR="005B2666">
        <w:t>l</w:t>
      </w:r>
      <w:r w:rsidR="00784B94">
        <w:t xml:space="preserve">ivých </w:t>
      </w:r>
      <w:r w:rsidR="005B2666">
        <w:t>rodičov detí, ktorí</w:t>
      </w:r>
      <w:r w:rsidR="00C375D2">
        <w:t xml:space="preserve"> majú výšku úhrady ur</w:t>
      </w:r>
      <w:r w:rsidR="001815F7">
        <w:t>čenú súdom. V priebehu roka 201</w:t>
      </w:r>
      <w:r w:rsidR="00551CB5">
        <w:t>8</w:t>
      </w:r>
      <w:r w:rsidR="00C375D2">
        <w:t xml:space="preserve"> bolo na základe návrhov v opodstatnených prípadoch rozhodnuté o trvalom upu</w:t>
      </w:r>
      <w:r>
        <w:t xml:space="preserve">stení od vymáhania pohľadávok </w:t>
      </w:r>
      <w:r w:rsidR="005B2666">
        <w:t xml:space="preserve">štátu </w:t>
      </w:r>
      <w:r>
        <w:t>vo</w:t>
      </w:r>
      <w:r w:rsidR="00C375D2">
        <w:t xml:space="preserve"> výške </w:t>
      </w:r>
      <w:r w:rsidR="00551CB5">
        <w:t>22 448,36</w:t>
      </w:r>
      <w:r w:rsidR="00C375D2">
        <w:t xml:space="preserve"> €.</w:t>
      </w:r>
    </w:p>
    <w:p w:rsidR="001815F7" w:rsidRDefault="001815F7" w:rsidP="00CE4282">
      <w:pPr>
        <w:jc w:val="both"/>
      </w:pPr>
    </w:p>
    <w:p w:rsidR="00C375D2" w:rsidRPr="00752A5B" w:rsidRDefault="00752A5B" w:rsidP="00C375D2">
      <w:pPr>
        <w:jc w:val="both"/>
        <w:rPr>
          <w:b/>
        </w:rPr>
      </w:pPr>
      <w:r w:rsidRPr="00752A5B">
        <w:rPr>
          <w:b/>
        </w:rPr>
        <w:t xml:space="preserve">1.4.2.   </w:t>
      </w:r>
      <w:r w:rsidR="00C375D2" w:rsidRPr="00752A5B">
        <w:rPr>
          <w:b/>
        </w:rPr>
        <w:t xml:space="preserve">Z á v ä z k y </w:t>
      </w:r>
    </w:p>
    <w:p w:rsidR="00C375D2" w:rsidRDefault="00C375D2" w:rsidP="00C375D2">
      <w:pPr>
        <w:jc w:val="both"/>
      </w:pPr>
    </w:p>
    <w:p w:rsidR="00C375D2" w:rsidRDefault="005B2666" w:rsidP="00551CB5">
      <w:pPr>
        <w:pStyle w:val="Zkladntext"/>
        <w:ind w:firstLine="708"/>
      </w:pPr>
      <w:r>
        <w:t>K 31.12.201</w:t>
      </w:r>
      <w:r w:rsidR="00551CB5">
        <w:t>8</w:t>
      </w:r>
      <w:r w:rsidR="00752A5B">
        <w:t xml:space="preserve"> naše zariadenie vykazuje </w:t>
      </w:r>
      <w:r w:rsidR="00C375D2">
        <w:t>záväzk</w:t>
      </w:r>
      <w:r w:rsidR="00551CB5">
        <w:t xml:space="preserve">y vo výške 69,66 €. Jedná sa o neuhradenú faktúru za stravu v škole, ktorej úhrada </w:t>
      </w:r>
      <w:r w:rsidR="001D1367">
        <w:t xml:space="preserve">bola vrátená pre </w:t>
      </w:r>
      <w:r w:rsidR="00551CB5">
        <w:t xml:space="preserve"> zlé </w:t>
      </w:r>
      <w:r w:rsidR="001D1367">
        <w:t>uvedené</w:t>
      </w:r>
      <w:r w:rsidR="00551CB5">
        <w:t xml:space="preserve"> čísl</w:t>
      </w:r>
      <w:r w:rsidR="001D1367">
        <w:t>o</w:t>
      </w:r>
      <w:r w:rsidR="00551CB5">
        <w:t xml:space="preserve"> účtu. Táto faktúra bola uhradená </w:t>
      </w:r>
      <w:r w:rsidR="001D1367">
        <w:t>januári</w:t>
      </w:r>
      <w:r w:rsidR="00551CB5">
        <w:t xml:space="preserve"> 2019.</w:t>
      </w:r>
    </w:p>
    <w:p w:rsidR="00752A5B" w:rsidRDefault="00752A5B" w:rsidP="00C375D2">
      <w:pPr>
        <w:pStyle w:val="Nadpis2"/>
        <w:rPr>
          <w:bCs w:val="0"/>
        </w:rPr>
      </w:pPr>
    </w:p>
    <w:p w:rsidR="001815F7" w:rsidRDefault="001815F7" w:rsidP="001815F7"/>
    <w:p w:rsidR="001815F7" w:rsidRPr="001815F7" w:rsidRDefault="001815F7" w:rsidP="001815F7"/>
    <w:p w:rsidR="00C375D2" w:rsidRPr="00752A5B" w:rsidRDefault="00752A5B" w:rsidP="00C375D2">
      <w:pPr>
        <w:pStyle w:val="Nadpis2"/>
      </w:pPr>
      <w:r w:rsidRPr="00752A5B">
        <w:rPr>
          <w:bCs w:val="0"/>
        </w:rPr>
        <w:t>1.5.</w:t>
      </w:r>
      <w:r w:rsidR="00C375D2" w:rsidRPr="00752A5B">
        <w:t xml:space="preserve"> SPONZORSKÝ ÚČET</w:t>
      </w:r>
    </w:p>
    <w:p w:rsidR="00C375D2" w:rsidRDefault="00C375D2" w:rsidP="00C375D2">
      <w:pPr>
        <w:jc w:val="both"/>
        <w:rPr>
          <w:rFonts w:ascii="Arial" w:hAnsi="Arial"/>
          <w:b/>
        </w:rPr>
      </w:pPr>
    </w:p>
    <w:p w:rsidR="00C375D2" w:rsidRDefault="00C375D2" w:rsidP="00C375D2">
      <w:pPr>
        <w:pStyle w:val="Zkladntext"/>
      </w:pPr>
      <w:r>
        <w:t>Počiatočný stav sponzorského účtu k 01.01.201</w:t>
      </w:r>
      <w:r w:rsidR="003A1E6D">
        <w:t>8</w:t>
      </w:r>
      <w:r>
        <w:t xml:space="preserve"> bol vo výške </w:t>
      </w:r>
      <w:r w:rsidR="003A1E6D">
        <w:t>10 044,90</w:t>
      </w:r>
      <w:r>
        <w:t xml:space="preserve"> €. </w:t>
      </w:r>
    </w:p>
    <w:p w:rsidR="001815F7" w:rsidRDefault="001815F7" w:rsidP="00C375D2">
      <w:pPr>
        <w:pStyle w:val="Zkladntext"/>
      </w:pPr>
    </w:p>
    <w:p w:rsidR="001815F7" w:rsidRDefault="00C375D2" w:rsidP="00C375D2">
      <w:pPr>
        <w:pStyle w:val="Zkladntext"/>
      </w:pPr>
      <w:r>
        <w:t>V priebehu roka 2</w:t>
      </w:r>
      <w:r w:rsidR="005462A2">
        <w:t>01</w:t>
      </w:r>
      <w:r w:rsidR="003A1E6D">
        <w:t>8</w:t>
      </w:r>
      <w:r>
        <w:t xml:space="preserve">boli príjmy na účte darov a grantov v celkovej výške </w:t>
      </w:r>
      <w:r w:rsidR="003A1E6D">
        <w:t>4 422</w:t>
      </w:r>
      <w:r w:rsidR="005B2666">
        <w:t>,00</w:t>
      </w:r>
      <w:r w:rsidR="00710542">
        <w:t xml:space="preserve"> €. </w:t>
      </w:r>
    </w:p>
    <w:p w:rsidR="00C375D2" w:rsidRDefault="005462A2" w:rsidP="00C375D2">
      <w:pPr>
        <w:pStyle w:val="Zkladntext"/>
      </w:pPr>
      <w:r>
        <w:t xml:space="preserve">Tieto príjmy pozostávajú zo </w:t>
      </w:r>
      <w:r w:rsidR="00C375D2">
        <w:t>sponzorských darov:</w:t>
      </w:r>
    </w:p>
    <w:p w:rsidR="001815F7" w:rsidRDefault="001815F7" w:rsidP="001815F7">
      <w:pPr>
        <w:pStyle w:val="Zkladntext"/>
      </w:pPr>
    </w:p>
    <w:p w:rsidR="00C375D2" w:rsidRDefault="003A1E6D" w:rsidP="001815F7">
      <w:pPr>
        <w:pStyle w:val="Zkladntext"/>
        <w:numPr>
          <w:ilvl w:val="0"/>
          <w:numId w:val="16"/>
        </w:numPr>
      </w:pPr>
      <w:r>
        <w:t>Bardejovské kúpele</w:t>
      </w:r>
      <w:r w:rsidR="005462A2">
        <w:tab/>
      </w:r>
      <w:r w:rsidR="005462A2">
        <w:tab/>
      </w:r>
      <w:r w:rsidR="005462A2">
        <w:tab/>
      </w:r>
      <w:r>
        <w:tab/>
      </w:r>
      <w:r w:rsidR="005B2666">
        <w:tab/>
      </w:r>
      <w:r>
        <w:t>1 500</w:t>
      </w:r>
      <w:r w:rsidR="005462A2">
        <w:t>,00€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Naši hokejisti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333,00 €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Ivan Šuman – Hreblay</w:t>
      </w:r>
      <w:r>
        <w:tab/>
      </w:r>
      <w:r>
        <w:tab/>
      </w:r>
      <w:r>
        <w:tab/>
      </w:r>
      <w:r>
        <w:tab/>
        <w:t xml:space="preserve">   100,00 €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ŠK Modrí draci (Projekt melódie šťastia 2017)</w:t>
      </w:r>
      <w:r>
        <w:tab/>
        <w:t xml:space="preserve">   750,00 €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Ing. Marián Drinka</w:t>
      </w:r>
      <w:r>
        <w:tab/>
      </w:r>
      <w:r>
        <w:tab/>
      </w:r>
      <w:r>
        <w:tab/>
      </w:r>
      <w:r>
        <w:tab/>
      </w:r>
      <w:r>
        <w:tab/>
        <w:t xml:space="preserve">   574,00 €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Kooperatíva, a.s.</w:t>
      </w:r>
      <w:r>
        <w:tab/>
      </w:r>
      <w:r>
        <w:tab/>
      </w:r>
      <w:r>
        <w:tab/>
      </w:r>
      <w:r>
        <w:tab/>
      </w:r>
      <w:r>
        <w:tab/>
        <w:t xml:space="preserve">   715,00 €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ASA studio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150,00 €</w:t>
      </w:r>
    </w:p>
    <w:p w:rsidR="003A1E6D" w:rsidRDefault="003A1E6D" w:rsidP="001815F7">
      <w:pPr>
        <w:pStyle w:val="Zkladntext"/>
        <w:numPr>
          <w:ilvl w:val="0"/>
          <w:numId w:val="16"/>
        </w:numPr>
      </w:pPr>
      <w:r>
        <w:t>Krystal Žilina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300,00 €</w:t>
      </w:r>
      <w:r w:rsidR="00EE0F8D">
        <w:t>.</w:t>
      </w:r>
    </w:p>
    <w:p w:rsidR="00EE0F8D" w:rsidRDefault="00EE0F8D" w:rsidP="004D470A">
      <w:pPr>
        <w:pStyle w:val="Zkladntext"/>
        <w:ind w:left="720"/>
      </w:pPr>
    </w:p>
    <w:p w:rsidR="007519F0" w:rsidRDefault="00C375D2" w:rsidP="005B2666">
      <w:pPr>
        <w:pStyle w:val="Zkladntext"/>
      </w:pPr>
      <w:r>
        <w:t>Celkové výdavky sponzorského účtu za rok 201</w:t>
      </w:r>
      <w:r w:rsidR="00EE0F8D">
        <w:t>8</w:t>
      </w:r>
      <w:r>
        <w:t xml:space="preserve"> boli vo výške </w:t>
      </w:r>
      <w:r w:rsidR="00EE0F8D">
        <w:t>6 829,87</w:t>
      </w:r>
      <w:r>
        <w:t xml:space="preserve"> €. </w:t>
      </w:r>
    </w:p>
    <w:p w:rsidR="00710542" w:rsidRDefault="007519F0" w:rsidP="00EE0F8D">
      <w:pPr>
        <w:pStyle w:val="Zkladntext"/>
      </w:pPr>
      <w:r>
        <w:t xml:space="preserve">Finančné prostriedky </w:t>
      </w:r>
      <w:r w:rsidR="00EE0F8D">
        <w:t xml:space="preserve">z účtu darov a grantov </w:t>
      </w:r>
      <w:r>
        <w:t xml:space="preserve">boli použité na </w:t>
      </w:r>
      <w:r w:rsidR="00EE0F8D">
        <w:t>doplnenie multisenzorickej miestnosti snowzelen</w:t>
      </w:r>
      <w:r w:rsidR="0017103A">
        <w:t>a to kúpou projektora hniezdne nebo a  ležadla</w:t>
      </w:r>
      <w:r w:rsidR="004D470A">
        <w:t>Dayton</w:t>
      </w:r>
      <w:r w:rsidR="0017103A">
        <w:t>. Bol zakúpený altánok, bazén, umelá tráva a záhradný nábytok, ktorý spríjemnil letne dni deťom, ktoré sú pripútane na lôžku</w:t>
      </w:r>
      <w:r w:rsidR="001D1367">
        <w:t xml:space="preserve"> a to</w:t>
      </w:r>
      <w:r w:rsidR="0017103A">
        <w:t xml:space="preserve"> pobytom vonku na terase nášho  zariadenia. </w:t>
      </w:r>
      <w:r w:rsidR="001D1367">
        <w:t>Ďalej b</w:t>
      </w:r>
      <w:r w:rsidR="0017103A">
        <w:t>olo zakúpené športové náradie pre detí, mydlové hmoty a voňky, ktoré využili deti pri ak</w:t>
      </w:r>
      <w:r w:rsidR="001D1367">
        <w:t>tivitách na spoločnom programe o</w:t>
      </w:r>
      <w:r w:rsidR="0017103A">
        <w:t>rganizované</w:t>
      </w:r>
      <w:r w:rsidR="001D1367">
        <w:t>ho</w:t>
      </w:r>
      <w:r w:rsidR="0017103A">
        <w:t xml:space="preserve"> v spolupráci s Kooperatívou, a.s., ktorá nás každoročne finančne podporuje. Ďalšími výdavkami sponzorského účtu boli výdavky na nákup zdravotníckych pomôcok a to invalidného vozíka p</w:t>
      </w:r>
      <w:r w:rsidR="004D470A">
        <w:t>r</w:t>
      </w:r>
      <w:r w:rsidR="0017103A">
        <w:t xml:space="preserve">e ležiacich pacientov a kyslíkového </w:t>
      </w:r>
      <w:r w:rsidR="001D1367">
        <w:t>koncentrátora, ktoré sa využívajú</w:t>
      </w:r>
      <w:r w:rsidR="0017103A">
        <w:t xml:space="preserve"> na </w:t>
      </w:r>
      <w:r w:rsidR="001D1367">
        <w:t xml:space="preserve">skupinách s </w:t>
      </w:r>
      <w:r w:rsidR="0017103A">
        <w:t xml:space="preserve">ťažko zdravotné </w:t>
      </w:r>
      <w:r w:rsidR="004D470A">
        <w:t>postihnut</w:t>
      </w:r>
      <w:r w:rsidR="001D1367">
        <w:t>ými</w:t>
      </w:r>
      <w:r w:rsidR="004D470A">
        <w:t xml:space="preserve"> de</w:t>
      </w:r>
      <w:r w:rsidR="001D1367">
        <w:t>ťmi</w:t>
      </w:r>
      <w:r w:rsidR="004D470A">
        <w:t>.</w:t>
      </w:r>
    </w:p>
    <w:p w:rsidR="001815F7" w:rsidRDefault="00C375D2" w:rsidP="004D470A">
      <w:pPr>
        <w:pStyle w:val="Zkladntext"/>
        <w:ind w:firstLine="708"/>
      </w:pPr>
      <w:r>
        <w:t>Na sponzorskom ú</w:t>
      </w:r>
      <w:r w:rsidR="000D2734">
        <w:t>čte evidujeme k 31.12.201</w:t>
      </w:r>
      <w:r w:rsidR="001D1367">
        <w:t>8</w:t>
      </w:r>
      <w:r w:rsidR="000D2734">
        <w:t xml:space="preserve"> zostatok vo výške</w:t>
      </w:r>
      <w:r w:rsidR="004D470A">
        <w:t>7 637,03</w:t>
      </w:r>
      <w:r>
        <w:t xml:space="preserve"> €.</w:t>
      </w:r>
    </w:p>
    <w:p w:rsidR="004D470A" w:rsidRPr="001815F7" w:rsidRDefault="004D470A" w:rsidP="004D470A">
      <w:pPr>
        <w:pStyle w:val="Zkladntext"/>
        <w:ind w:firstLine="708"/>
      </w:pPr>
    </w:p>
    <w:p w:rsidR="00C375D2" w:rsidRDefault="000D2734" w:rsidP="00C375D2">
      <w:pPr>
        <w:pStyle w:val="Nadpis2"/>
      </w:pPr>
      <w:r w:rsidRPr="000D2734">
        <w:t xml:space="preserve">1.6.   </w:t>
      </w:r>
      <w:r w:rsidR="00C375D2" w:rsidRPr="000D2734">
        <w:t xml:space="preserve"> KONTROLNÁ ČINNOSŤ</w:t>
      </w:r>
    </w:p>
    <w:p w:rsidR="004D470A" w:rsidRPr="004D470A" w:rsidRDefault="004D470A" w:rsidP="004D470A"/>
    <w:p w:rsidR="00C375D2" w:rsidRDefault="00C375D2" w:rsidP="00C375D2">
      <w:pPr>
        <w:jc w:val="both"/>
      </w:pPr>
      <w:r>
        <w:t>V priebehu roka 201</w:t>
      </w:r>
      <w:r w:rsidR="004D470A">
        <w:t>8</w:t>
      </w:r>
      <w:r>
        <w:t xml:space="preserve"> nebola  vykonaná žiadna kontrola vonkajšími kontrolnými orgánmi. </w:t>
      </w:r>
    </w:p>
    <w:p w:rsidR="00C375D2" w:rsidRDefault="00C375D2" w:rsidP="00C375D2">
      <w:pPr>
        <w:jc w:val="both"/>
      </w:pPr>
      <w:r>
        <w:t>V rámci plánu vnútorných kontrol  v našom zariadení sú vykonávané kontroly na jednotlivých úsekoch a bežné finančné kontroly účtovných dokladov v súlade so zákonom č. 502/2001 Z.z. o finančnej kontrole a vnútornom audit</w:t>
      </w:r>
      <w:r w:rsidR="000D2734">
        <w:t>e v znení neskorších predpisov.</w:t>
      </w:r>
    </w:p>
    <w:p w:rsidR="001815F7" w:rsidRDefault="000D2734" w:rsidP="00C375D2">
      <w:pPr>
        <w:jc w:val="both"/>
      </w:pPr>
      <w:r>
        <w:t xml:space="preserve">V rámci plánu vnútorných kontrol boli vykonané </w:t>
      </w:r>
      <w:r w:rsidR="001B0DAC">
        <w:t xml:space="preserve">tieto </w:t>
      </w:r>
      <w:r>
        <w:t>kontroly</w:t>
      </w:r>
      <w:r w:rsidR="001815F7">
        <w:t>:</w:t>
      </w:r>
    </w:p>
    <w:p w:rsidR="009C6CE0" w:rsidRDefault="009C6CE0" w:rsidP="009C6CE0">
      <w:pPr>
        <w:pStyle w:val="Odsekzoznamu"/>
        <w:numPr>
          <w:ilvl w:val="0"/>
          <w:numId w:val="26"/>
        </w:numPr>
        <w:jc w:val="both"/>
      </w:pPr>
      <w:r>
        <w:t>kontrola dochádzky zamestnancov úseku EPÚ a súlad dochádzky v dochádzkovej knihe s výkazom mzdových nárokov</w:t>
      </w:r>
      <w:r w:rsidR="001D1367">
        <w:t>,</w:t>
      </w:r>
    </w:p>
    <w:p w:rsidR="009C6CE0" w:rsidRDefault="009C6CE0" w:rsidP="009C6CE0">
      <w:pPr>
        <w:pStyle w:val="Odsekzoznamu"/>
        <w:numPr>
          <w:ilvl w:val="0"/>
          <w:numId w:val="26"/>
        </w:numPr>
        <w:jc w:val="both"/>
      </w:pPr>
      <w:r>
        <w:t xml:space="preserve">kontrola dodržiavania stravnej jednotky dieťaťa, kontrola nákupu šatstva (evidencia na osobných kartách detí), osobného vybavenia a spotrebného materiálu na vybraných SS </w:t>
      </w:r>
      <w:r w:rsidR="001D1367">
        <w:t>a ŠSS,</w:t>
      </w:r>
    </w:p>
    <w:p w:rsidR="009C6CE0" w:rsidRPr="00AE03CE" w:rsidRDefault="009C6CE0" w:rsidP="009C6CE0">
      <w:pPr>
        <w:pStyle w:val="Odsekzoznamu"/>
        <w:numPr>
          <w:ilvl w:val="0"/>
          <w:numId w:val="26"/>
        </w:numPr>
        <w:jc w:val="both"/>
      </w:pPr>
      <w:r>
        <w:t>kontrola stavu a funkčnosti DHM v profesionálnych rodinách.</w:t>
      </w:r>
    </w:p>
    <w:p w:rsidR="009C6CE0" w:rsidRDefault="009C6CE0" w:rsidP="009C6CE0">
      <w:pPr>
        <w:pStyle w:val="Odsekzoznamu"/>
        <w:numPr>
          <w:ilvl w:val="0"/>
          <w:numId w:val="26"/>
        </w:numPr>
        <w:jc w:val="both"/>
      </w:pPr>
      <w:r>
        <w:t>kontrola požívania alkoholických nápojov na vybraných pracoviskách DeD, v zmysle Pokynu na kontrolu požívania alkoholických</w:t>
      </w:r>
      <w:r w:rsidR="001D1367">
        <w:t xml:space="preserve"> nápojov a iných omamných látok,</w:t>
      </w:r>
    </w:p>
    <w:p w:rsidR="001B0DAC" w:rsidRPr="009C6CE0" w:rsidRDefault="009C6CE0" w:rsidP="009C6CE0">
      <w:pPr>
        <w:pStyle w:val="Odsekzoznamu"/>
        <w:numPr>
          <w:ilvl w:val="0"/>
          <w:numId w:val="26"/>
        </w:numPr>
        <w:jc w:val="both"/>
      </w:pPr>
      <w:r>
        <w:lastRenderedPageBreak/>
        <w:t>kontrola spisovej dokumentácie odborných zamestnancov v zmysle IN 006/2017 –   Zásady práce odborných zamestnancov v zariadeniach SPODaSK v zariadeniach.</w:t>
      </w:r>
    </w:p>
    <w:p w:rsidR="005E7EAE" w:rsidRDefault="005E7EAE" w:rsidP="001B0DAC">
      <w:pPr>
        <w:jc w:val="both"/>
      </w:pPr>
      <w:r>
        <w:t>Vykonanými kontrolami nebolo zistené žiadne porušenie všeobecné záväzných právnych predpisov, ani interných predpisov vydaných na ich základe a z úrovne ústredia.</w:t>
      </w:r>
    </w:p>
    <w:p w:rsidR="00C375D2" w:rsidRDefault="00C375D2" w:rsidP="00C375D2">
      <w:pPr>
        <w:jc w:val="both"/>
      </w:pPr>
      <w:r>
        <w:t>V rámci kontrol a revízií zariadení boli vykonané bežné zákonom stanovené revízie a prehliadky nevyhnutné k bezpečnej prevádzke elektrických zariadení, v kotolni nášh</w:t>
      </w:r>
      <w:r w:rsidR="00346C3F">
        <w:t>o zariadenia a revízie výťahov.</w:t>
      </w:r>
    </w:p>
    <w:p w:rsidR="00C375D2" w:rsidRDefault="00C375D2" w:rsidP="00C375D2">
      <w:pPr>
        <w:rPr>
          <w:rFonts w:ascii="Arial" w:hAnsi="Arial"/>
        </w:rPr>
      </w:pPr>
    </w:p>
    <w:p w:rsidR="00C375D2" w:rsidRPr="00A51381" w:rsidRDefault="00A51381" w:rsidP="00C375D2">
      <w:pPr>
        <w:pStyle w:val="Nadpis2"/>
      </w:pPr>
      <w:r w:rsidRPr="00A51381">
        <w:t xml:space="preserve">1.7.   </w:t>
      </w:r>
      <w:r w:rsidR="00C375D2" w:rsidRPr="00A51381">
        <w:t xml:space="preserve">Z o s t a t </w:t>
      </w:r>
      <w:r>
        <w:t>k y   ú č t o v   k 31.12.201</w:t>
      </w:r>
      <w:r w:rsidR="00B13BB7">
        <w:t>8</w:t>
      </w:r>
    </w:p>
    <w:p w:rsidR="00C375D2" w:rsidRDefault="00C375D2" w:rsidP="00C375D2">
      <w:pPr>
        <w:jc w:val="both"/>
        <w:rPr>
          <w:rFonts w:ascii="Arial" w:hAnsi="Arial"/>
        </w:rPr>
      </w:pPr>
    </w:p>
    <w:p w:rsidR="00C375D2" w:rsidRDefault="001815F7" w:rsidP="001815F7">
      <w:r>
        <w:rPr>
          <w:b/>
        </w:rPr>
        <w:t>V</w:t>
      </w:r>
      <w:r w:rsidR="00C375D2" w:rsidRPr="001815F7">
        <w:rPr>
          <w:b/>
        </w:rPr>
        <w:t>ýdavkový účet c e l k o m</w:t>
      </w:r>
      <w:r w:rsidR="00C375D2" w:rsidRPr="001815F7">
        <w:rPr>
          <w:b/>
        </w:rPr>
        <w:tab/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346C3F">
        <w:t>2</w:t>
      </w:r>
      <w:r w:rsidR="00B13BB7">
        <w:t> 268 650,45</w:t>
      </w:r>
      <w:r w:rsidR="00C375D2">
        <w:t xml:space="preserve"> €</w:t>
      </w:r>
    </w:p>
    <w:p w:rsidR="00C375D2" w:rsidRDefault="00C375D2" w:rsidP="00346C3F">
      <w:pPr>
        <w:pStyle w:val="Odsekzoznamu"/>
        <w:numPr>
          <w:ilvl w:val="0"/>
          <w:numId w:val="18"/>
        </w:numPr>
      </w:pPr>
      <w:r>
        <w:t>výdavkový účet ŠR – bežné výdavky</w:t>
      </w:r>
      <w:r w:rsidR="00346C3F">
        <w:t xml:space="preserve"> program 007C0502</w:t>
      </w:r>
      <w:r w:rsidR="00346C3F">
        <w:tab/>
      </w:r>
      <w:r w:rsidR="00346C3F">
        <w:tab/>
      </w:r>
      <w:r w:rsidR="00B13BB7">
        <w:t>2</w:t>
      </w:r>
      <w:r w:rsidR="00CC40F2">
        <w:t> </w:t>
      </w:r>
      <w:r w:rsidR="00B13BB7">
        <w:t>25</w:t>
      </w:r>
      <w:r w:rsidR="00CC40F2">
        <w:t>5 993,77</w:t>
      </w:r>
      <w:r>
        <w:t xml:space="preserve"> €</w:t>
      </w:r>
    </w:p>
    <w:p w:rsidR="00346C3F" w:rsidRDefault="00346C3F" w:rsidP="00346C3F">
      <w:pPr>
        <w:pStyle w:val="Odsekzoznamu"/>
        <w:numPr>
          <w:ilvl w:val="2"/>
          <w:numId w:val="18"/>
        </w:numPr>
      </w:pPr>
      <w:r>
        <w:t xml:space="preserve">         - bežné výdavky program 0EK0H03</w:t>
      </w:r>
      <w:r>
        <w:tab/>
      </w:r>
      <w:r>
        <w:tab/>
      </w:r>
      <w:r w:rsidR="00B13BB7">
        <w:t>7 526,99</w:t>
      </w:r>
      <w:r>
        <w:t>€</w:t>
      </w:r>
    </w:p>
    <w:p w:rsidR="00346C3F" w:rsidRDefault="0083030D" w:rsidP="00346C3F">
      <w:pPr>
        <w:pStyle w:val="Odsekzoznamu"/>
        <w:numPr>
          <w:ilvl w:val="2"/>
          <w:numId w:val="18"/>
        </w:numPr>
      </w:pPr>
      <w:r>
        <w:t>- kapitálové výdavky</w:t>
      </w:r>
      <w:r>
        <w:tab/>
      </w:r>
      <w:r>
        <w:tab/>
      </w:r>
      <w:r>
        <w:tab/>
      </w:r>
      <w:r>
        <w:tab/>
      </w:r>
      <w:r w:rsidR="00B13BB7">
        <w:t xml:space="preserve">     250,</w:t>
      </w:r>
      <w:r w:rsidR="00346C3F">
        <w:t>00 €</w:t>
      </w:r>
    </w:p>
    <w:p w:rsidR="00B13BB7" w:rsidRDefault="00B13BB7" w:rsidP="00346C3F">
      <w:pPr>
        <w:pStyle w:val="Odsekzoznamu"/>
        <w:numPr>
          <w:ilvl w:val="2"/>
          <w:numId w:val="18"/>
        </w:numPr>
      </w:pPr>
      <w:r>
        <w:t xml:space="preserve">         - NP DEI NSvZ</w:t>
      </w:r>
      <w:r w:rsidR="00CC40F2">
        <w:tab/>
      </w:r>
      <w:r w:rsidR="00CC40F2">
        <w:tab/>
      </w:r>
      <w:r w:rsidR="00CC40F2">
        <w:tab/>
      </w:r>
      <w:r w:rsidR="00CC40F2">
        <w:tab/>
      </w:r>
      <w:r w:rsidR="00CC40F2">
        <w:tab/>
        <w:t xml:space="preserve">        4 879,69 €</w:t>
      </w:r>
    </w:p>
    <w:p w:rsidR="00C375D2" w:rsidRDefault="00C375D2" w:rsidP="00C375D2"/>
    <w:p w:rsidR="001815F7" w:rsidRDefault="001815F7" w:rsidP="001815F7">
      <w:r>
        <w:rPr>
          <w:b/>
        </w:rPr>
        <w:t>P</w:t>
      </w:r>
      <w:r w:rsidR="00C375D2">
        <w:rPr>
          <w:b/>
        </w:rPr>
        <w:t>ríjmový účet c e l k o</w:t>
      </w:r>
      <w:r>
        <w:rPr>
          <w:b/>
        </w:rPr>
        <w:t> </w:t>
      </w:r>
      <w:r w:rsidR="00C375D2">
        <w:rPr>
          <w:b/>
        </w:rPr>
        <w:t>m</w:t>
      </w:r>
      <w:r>
        <w:t xml:space="preserve"> :</w:t>
      </w:r>
      <w:r>
        <w:tab/>
      </w:r>
      <w:r w:rsidR="00C375D2">
        <w:tab/>
      </w:r>
      <w:r w:rsidR="00C375D2">
        <w:tab/>
      </w:r>
      <w:r w:rsidR="00C375D2">
        <w:tab/>
      </w:r>
      <w:r w:rsidR="00C375D2">
        <w:tab/>
      </w:r>
      <w:r>
        <w:tab/>
      </w:r>
      <w:r>
        <w:tab/>
      </w:r>
      <w:r w:rsidR="00D62F44">
        <w:t>28 893,34</w:t>
      </w:r>
      <w:r w:rsidR="000E6C37">
        <w:t xml:space="preserve"> €</w:t>
      </w:r>
    </w:p>
    <w:p w:rsidR="00C375D2" w:rsidRDefault="00C375D2" w:rsidP="001815F7">
      <w:pPr>
        <w:pStyle w:val="Odsekzoznamu"/>
        <w:numPr>
          <w:ilvl w:val="0"/>
          <w:numId w:val="21"/>
        </w:numPr>
      </w:pPr>
      <w:r>
        <w:t>z vlastníctva majetku</w:t>
      </w:r>
      <w:r>
        <w:tab/>
      </w:r>
      <w:r>
        <w:tab/>
      </w:r>
      <w:r>
        <w:tab/>
      </w:r>
      <w:r>
        <w:tab/>
      </w:r>
      <w:r w:rsidR="001815F7">
        <w:tab/>
      </w:r>
      <w:r w:rsidR="001815F7">
        <w:tab/>
      </w:r>
      <w:r w:rsidR="001815F7">
        <w:tab/>
      </w:r>
      <w:r>
        <w:t xml:space="preserve">  1</w:t>
      </w:r>
      <w:r w:rsidR="00A51381">
        <w:t>2</w:t>
      </w:r>
      <w:r w:rsidR="00D62F44">
        <w:t> </w:t>
      </w:r>
      <w:r w:rsidR="00A51381">
        <w:t>7</w:t>
      </w:r>
      <w:r w:rsidR="00D62F44">
        <w:t>51,56</w:t>
      </w:r>
      <w:r>
        <w:t xml:space="preserve"> €</w:t>
      </w:r>
    </w:p>
    <w:p w:rsidR="00C375D2" w:rsidRDefault="00C375D2" w:rsidP="001815F7">
      <w:pPr>
        <w:pStyle w:val="Odsekzoznamu"/>
        <w:numPr>
          <w:ilvl w:val="0"/>
          <w:numId w:val="21"/>
        </w:numPr>
      </w:pPr>
      <w:r>
        <w:t>príjmy z nepr. a náhodn. predaja služieb</w:t>
      </w:r>
      <w:r>
        <w:tab/>
      </w:r>
      <w:r>
        <w:tab/>
      </w:r>
      <w:r>
        <w:tab/>
      </w:r>
      <w:r w:rsidR="001815F7">
        <w:tab/>
      </w:r>
      <w:r>
        <w:t xml:space="preserve">  1</w:t>
      </w:r>
      <w:r w:rsidR="00D62F44">
        <w:t>2 409,63</w:t>
      </w:r>
      <w:r>
        <w:t>€</w:t>
      </w:r>
    </w:p>
    <w:p w:rsidR="00C375D2" w:rsidRDefault="00C375D2" w:rsidP="001815F7">
      <w:pPr>
        <w:pStyle w:val="Odsekzoznamu"/>
        <w:numPr>
          <w:ilvl w:val="0"/>
          <w:numId w:val="21"/>
        </w:numPr>
      </w:pPr>
      <w:r>
        <w:t>iné nedaňové príjmy</w:t>
      </w:r>
      <w:r>
        <w:tab/>
      </w:r>
      <w:r>
        <w:tab/>
      </w:r>
      <w:r>
        <w:tab/>
      </w:r>
      <w:r>
        <w:tab/>
      </w:r>
      <w:r w:rsidR="001815F7">
        <w:tab/>
      </w:r>
      <w:r w:rsidR="001815F7">
        <w:tab/>
      </w:r>
      <w:r w:rsidR="0083030D">
        <w:t>3</w:t>
      </w:r>
      <w:r w:rsidR="00D62F44">
        <w:t> 165,15</w:t>
      </w:r>
      <w:r>
        <w:t xml:space="preserve"> €</w:t>
      </w:r>
    </w:p>
    <w:p w:rsidR="00C375D2" w:rsidRDefault="00C375D2" w:rsidP="00C375D2"/>
    <w:p w:rsidR="00C375D2" w:rsidRDefault="00465B1A" w:rsidP="00C375D2">
      <w:r>
        <w:rPr>
          <w:b/>
        </w:rPr>
        <w:t>Be</w:t>
      </w:r>
      <w:r w:rsidR="00C375D2">
        <w:rPr>
          <w:b/>
        </w:rPr>
        <w:t>žné účty c e l k o</w:t>
      </w:r>
      <w:r>
        <w:rPr>
          <w:b/>
        </w:rPr>
        <w:t> </w:t>
      </w:r>
      <w:r w:rsidR="00C375D2">
        <w:rPr>
          <w:b/>
        </w:rPr>
        <w:t>m</w:t>
      </w:r>
      <w:r>
        <w:rPr>
          <w:b/>
        </w:rPr>
        <w:t xml:space="preserve"> :</w:t>
      </w:r>
      <w:r w:rsidR="00C375D2">
        <w:tab/>
      </w:r>
      <w:r w:rsidR="00C375D2">
        <w:tab/>
      </w:r>
      <w:r>
        <w:tab/>
      </w:r>
      <w:r w:rsidR="00C375D2">
        <w:tab/>
      </w:r>
      <w:r w:rsidR="00C375D2">
        <w:tab/>
      </w:r>
      <w:r w:rsidR="00C375D2">
        <w:tab/>
      </w:r>
      <w:r w:rsidR="00C375D2">
        <w:tab/>
      </w:r>
      <w:r w:rsidR="00D62F44">
        <w:t>150 500,53</w:t>
      </w:r>
      <w:r w:rsidR="00C375D2">
        <w:t xml:space="preserve"> €</w:t>
      </w:r>
    </w:p>
    <w:p w:rsidR="00465B1A" w:rsidRDefault="00C375D2" w:rsidP="00C375D2">
      <w:pPr>
        <w:pStyle w:val="Odsekzoznamu"/>
        <w:numPr>
          <w:ilvl w:val="0"/>
          <w:numId w:val="22"/>
        </w:numPr>
      </w:pPr>
      <w:r>
        <w:t>depozitný účet</w:t>
      </w:r>
      <w:r>
        <w:tab/>
      </w:r>
      <w:r>
        <w:tab/>
      </w:r>
      <w:r>
        <w:tab/>
      </w:r>
      <w:r>
        <w:tab/>
      </w:r>
      <w:r>
        <w:tab/>
      </w:r>
      <w:r w:rsidR="0083030D">
        <w:t>1</w:t>
      </w:r>
      <w:r w:rsidR="00D62F44">
        <w:t>40 485,53</w:t>
      </w:r>
      <w:r>
        <w:t>€</w:t>
      </w:r>
    </w:p>
    <w:p w:rsidR="00C375D2" w:rsidRDefault="00C375D2" w:rsidP="00C375D2">
      <w:pPr>
        <w:pStyle w:val="Odsekzoznamu"/>
        <w:numPr>
          <w:ilvl w:val="0"/>
          <w:numId w:val="22"/>
        </w:numPr>
      </w:pPr>
      <w:r>
        <w:t>dary a granty neúročený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F44">
        <w:t xml:space="preserve"> 7 637,03</w:t>
      </w:r>
      <w:r>
        <w:t>€</w:t>
      </w:r>
    </w:p>
    <w:p w:rsidR="00C375D2" w:rsidRDefault="00C375D2" w:rsidP="00465B1A">
      <w:pPr>
        <w:pStyle w:val="Odsekzoznamu"/>
        <w:numPr>
          <w:ilvl w:val="0"/>
          <w:numId w:val="22"/>
        </w:numPr>
      </w:pPr>
      <w:r>
        <w:t>účet sociálneho fondu</w:t>
      </w:r>
      <w:r>
        <w:tab/>
      </w:r>
      <w:r>
        <w:tab/>
      </w:r>
      <w:r>
        <w:tab/>
      </w:r>
      <w:r>
        <w:tab/>
      </w:r>
      <w:r>
        <w:tab/>
      </w:r>
      <w:r w:rsidR="00D62F44">
        <w:t>2 377,97</w:t>
      </w:r>
      <w:r>
        <w:t>€.</w:t>
      </w:r>
    </w:p>
    <w:p w:rsidR="00C375D2" w:rsidRDefault="00C375D2" w:rsidP="00C375D2">
      <w:pPr>
        <w:jc w:val="both"/>
      </w:pPr>
    </w:p>
    <w:p w:rsidR="000E6C37" w:rsidRDefault="000E6C37" w:rsidP="00C375D2">
      <w:pPr>
        <w:jc w:val="both"/>
      </w:pPr>
    </w:p>
    <w:p w:rsidR="00041C1A" w:rsidRDefault="00041C1A" w:rsidP="00041C1A">
      <w:pPr>
        <w:jc w:val="both"/>
      </w:pPr>
      <w:r>
        <w:t>Vypracovala:</w:t>
      </w:r>
      <w:r>
        <w:tab/>
        <w:t xml:space="preserve">Helena Hovanová, ekonómka </w:t>
      </w: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9C6CE0" w:rsidRDefault="009C6CE0" w:rsidP="00041C1A">
      <w:pPr>
        <w:jc w:val="both"/>
      </w:pPr>
    </w:p>
    <w:p w:rsidR="00C26B62" w:rsidRPr="00C26B62" w:rsidRDefault="00C26B62" w:rsidP="00C26B62">
      <w:pPr>
        <w:spacing w:after="363" w:line="259" w:lineRule="auto"/>
        <w:ind w:left="34"/>
        <w:rPr>
          <w:color w:val="000000"/>
          <w:szCs w:val="22"/>
        </w:rPr>
      </w:pPr>
      <w:r>
        <w:rPr>
          <w:color w:val="000000"/>
          <w:sz w:val="38"/>
          <w:szCs w:val="22"/>
          <w:u w:val="single" w:color="000000"/>
        </w:rPr>
        <w:lastRenderedPageBreak/>
        <w:t xml:space="preserve">PLÁN ÚSPOR </w:t>
      </w:r>
      <w:r w:rsidR="009C6CE0">
        <w:rPr>
          <w:color w:val="000000"/>
          <w:sz w:val="38"/>
          <w:szCs w:val="22"/>
          <w:u w:val="single" w:color="000000"/>
        </w:rPr>
        <w:t>CDR</w:t>
      </w:r>
      <w:r w:rsidRPr="00C26B62">
        <w:rPr>
          <w:color w:val="000000"/>
          <w:sz w:val="38"/>
          <w:szCs w:val="22"/>
          <w:u w:val="single" w:color="000000"/>
        </w:rPr>
        <w:t xml:space="preserve"> P</w:t>
      </w:r>
      <w:r w:rsidR="009C6CE0">
        <w:rPr>
          <w:color w:val="000000"/>
          <w:sz w:val="38"/>
          <w:szCs w:val="22"/>
          <w:u w:val="single" w:color="000000"/>
        </w:rPr>
        <w:t>rešov, Požiarnická 3 na rok 2019</w:t>
      </w:r>
    </w:p>
    <w:p w:rsidR="00C26B62" w:rsidRPr="00C26B62" w:rsidRDefault="00C26B62" w:rsidP="00C26B62">
      <w:pPr>
        <w:spacing w:after="285" w:line="250" w:lineRule="auto"/>
        <w:ind w:left="4" w:firstLine="9"/>
        <w:jc w:val="both"/>
        <w:rPr>
          <w:color w:val="000000"/>
          <w:szCs w:val="22"/>
        </w:rPr>
      </w:pPr>
      <w:r w:rsidRPr="00C26B62">
        <w:rPr>
          <w:color w:val="000000"/>
          <w:szCs w:val="22"/>
        </w:rPr>
        <w:t xml:space="preserve">Pri hospodárení </w:t>
      </w:r>
      <w:r w:rsidR="009C6CE0">
        <w:rPr>
          <w:color w:val="000000"/>
          <w:szCs w:val="22"/>
        </w:rPr>
        <w:t>Centra pre deti a rodiny</w:t>
      </w:r>
      <w:r w:rsidRPr="00C26B62">
        <w:rPr>
          <w:color w:val="000000"/>
          <w:szCs w:val="22"/>
        </w:rPr>
        <w:t xml:space="preserve"> v Prešove, Požiarnická 3 ostáva nezmenenou prioritou hospodárne, efektívne a účelné nakladanie s verejnými zdrojmi vo všetkých oblastiach jeho činnosti.</w:t>
      </w:r>
    </w:p>
    <w:p w:rsidR="00C26B62" w:rsidRPr="00C26B62" w:rsidRDefault="00C26B62" w:rsidP="00C26B62">
      <w:pPr>
        <w:spacing w:after="219" w:line="250" w:lineRule="auto"/>
        <w:ind w:left="4" w:firstLine="9"/>
        <w:jc w:val="both"/>
        <w:rPr>
          <w:color w:val="000000"/>
          <w:szCs w:val="22"/>
        </w:rPr>
      </w:pPr>
      <w:r w:rsidRPr="00C26B62">
        <w:rPr>
          <w:color w:val="000000"/>
          <w:szCs w:val="22"/>
        </w:rPr>
        <w:t>V záujme znižovania nákladov na vykurovanie, úsporu elektrick</w:t>
      </w:r>
      <w:r>
        <w:rPr>
          <w:color w:val="000000"/>
          <w:szCs w:val="22"/>
        </w:rPr>
        <w:t>e</w:t>
      </w:r>
      <w:r w:rsidRPr="00C26B62">
        <w:rPr>
          <w:color w:val="000000"/>
          <w:szCs w:val="22"/>
        </w:rPr>
        <w:t xml:space="preserve">j energie a úsporu spotreby pitnej vody sú zamestnanci detského domova pravidelne upozorňovaní na prevádzkových poradách jednotlivých skupín na skutočnosti, </w:t>
      </w:r>
      <w:r>
        <w:rPr>
          <w:color w:val="000000"/>
          <w:szCs w:val="22"/>
        </w:rPr>
        <w:t>ktoré napomáhajú racionalizovať</w:t>
      </w:r>
      <w:r w:rsidRPr="00C26B62">
        <w:rPr>
          <w:color w:val="000000"/>
          <w:szCs w:val="22"/>
        </w:rPr>
        <w:t xml:space="preserve"> nákl</w:t>
      </w:r>
      <w:r>
        <w:rPr>
          <w:color w:val="000000"/>
          <w:szCs w:val="22"/>
        </w:rPr>
        <w:t>ady spojené s prevád</w:t>
      </w:r>
      <w:r w:rsidRPr="00C26B62">
        <w:rPr>
          <w:color w:val="000000"/>
          <w:szCs w:val="22"/>
        </w:rPr>
        <w:t>zkou hlavne oblasti spo</w:t>
      </w:r>
      <w:r>
        <w:rPr>
          <w:color w:val="000000"/>
          <w:szCs w:val="22"/>
        </w:rPr>
        <w:t>treby energií, a to najmä</w:t>
      </w:r>
      <w:r w:rsidRPr="00C26B62">
        <w:rPr>
          <w:color w:val="000000"/>
          <w:szCs w:val="22"/>
        </w:rPr>
        <w:t xml:space="preserve"> na:</w:t>
      </w:r>
    </w:p>
    <w:p w:rsidR="00C26B62" w:rsidRDefault="00376C09" w:rsidP="00C26B62">
      <w:pPr>
        <w:spacing w:after="194" w:line="250" w:lineRule="auto"/>
        <w:ind w:left="394" w:firstLine="9"/>
        <w:jc w:val="both"/>
        <w:rPr>
          <w:color w:val="000000"/>
          <w:szCs w:val="22"/>
        </w:rPr>
      </w:pPr>
      <w:r>
        <w:pict>
          <v:shape id="Picture 2176" o:spid="_x0000_i1025" type="#_x0000_t75" style="width:3.75pt;height:3.75pt;visibility:visible;mso-wrap-style:square">
            <v:imagedata r:id="rId8" o:title=""/>
          </v:shape>
        </w:pict>
      </w:r>
      <w:r w:rsidR="00C26B62" w:rsidRPr="00C26B62">
        <w:rPr>
          <w:color w:val="000000"/>
          <w:szCs w:val="22"/>
        </w:rPr>
        <w:t xml:space="preserve"> šetrenie elektrickou energiou primeraným svietením a používaním úsporných žiaroviek</w:t>
      </w:r>
      <w:r w:rsidR="003639B9">
        <w:rPr>
          <w:color w:val="000000"/>
          <w:szCs w:val="22"/>
        </w:rPr>
        <w:t>,</w:t>
      </w:r>
    </w:p>
    <w:p w:rsidR="00C26B62" w:rsidRDefault="00376C09" w:rsidP="00C26B62">
      <w:pPr>
        <w:spacing w:after="194" w:line="250" w:lineRule="auto"/>
        <w:ind w:left="394" w:firstLine="9"/>
        <w:jc w:val="both"/>
        <w:rPr>
          <w:color w:val="000000"/>
          <w:szCs w:val="22"/>
        </w:rPr>
      </w:pPr>
      <w:r>
        <w:pict>
          <v:shape id="Picture 2177" o:spid="_x0000_i1026" type="#_x0000_t75" style="width:3.75pt;height:4.5pt;visibility:visible;mso-wrap-style:square">
            <v:imagedata r:id="rId9" o:title=""/>
          </v:shape>
        </w:pict>
      </w:r>
      <w:r>
        <w:rPr>
          <w:color w:val="000000"/>
          <w:szCs w:val="22"/>
        </w:rPr>
        <w:t xml:space="preserve"> </w:t>
      </w:r>
      <w:r w:rsidR="00C26B62" w:rsidRPr="00C26B62">
        <w:rPr>
          <w:color w:val="000000"/>
          <w:szCs w:val="22"/>
        </w:rPr>
        <w:t>nahlasovaním vedúcemu EP U všetkých por</w:t>
      </w:r>
      <w:r w:rsidR="00C26B62">
        <w:rPr>
          <w:color w:val="000000"/>
          <w:szCs w:val="22"/>
        </w:rPr>
        <w:t>úch na vodovodných batériách spô</w:t>
      </w:r>
      <w:r w:rsidR="00C26B62" w:rsidRPr="00C26B62">
        <w:rPr>
          <w:color w:val="000000"/>
          <w:szCs w:val="22"/>
        </w:rPr>
        <w:t>sobujúcich únik kvapkaním, ako aj poruchy na splachovacích zariadeniach WC</w:t>
      </w:r>
      <w:r w:rsidR="003639B9">
        <w:rPr>
          <w:color w:val="000000"/>
          <w:szCs w:val="22"/>
        </w:rPr>
        <w:t>, ktoré vedú</w:t>
      </w:r>
      <w:r w:rsidR="00C26B62" w:rsidRPr="00C26B62">
        <w:rPr>
          <w:color w:val="000000"/>
          <w:szCs w:val="22"/>
        </w:rPr>
        <w:t xml:space="preserve"> k nežiaducemu pretekaniu vody</w:t>
      </w:r>
      <w:r w:rsidR="003639B9">
        <w:rPr>
          <w:color w:val="000000"/>
          <w:szCs w:val="22"/>
        </w:rPr>
        <w:t>,</w:t>
      </w:r>
    </w:p>
    <w:p w:rsidR="00C26B62" w:rsidRDefault="00376C09" w:rsidP="008F7BFC">
      <w:pPr>
        <w:spacing w:after="194" w:line="250" w:lineRule="auto"/>
        <w:ind w:left="394" w:firstLine="9"/>
        <w:jc w:val="both"/>
        <w:rPr>
          <w:color w:val="000000"/>
          <w:szCs w:val="22"/>
        </w:rPr>
      </w:pPr>
      <w:r>
        <w:pict>
          <v:shape id="Picture 2178" o:spid="_x0000_i1027" type="#_x0000_t75" style="width:3.75pt;height:3.75pt;visibility:visible;mso-wrap-style:square">
            <v:imagedata r:id="rId10" o:title=""/>
          </v:shape>
        </w:pict>
      </w:r>
      <w:r w:rsidR="00C26B62" w:rsidRPr="00C26B62">
        <w:rPr>
          <w:color w:val="000000"/>
          <w:szCs w:val="22"/>
        </w:rPr>
        <w:t xml:space="preserve"> znižovanie nákladov na spotrebu tepla v zimnom vykurovacom období efektívnym využívaním termoregulačných zariadení vykurovacích telies, ako aj efektívnym vetraním miestností, a to min. 2x denne nárazovým vetraním otvorenými oknami dokorán, nie celodenným vetraním miestností oknami v polohe vetracej</w:t>
      </w:r>
      <w:r w:rsidR="003A313E">
        <w:rPr>
          <w:color w:val="000000"/>
          <w:szCs w:val="22"/>
        </w:rPr>
        <w:t>.</w:t>
      </w:r>
    </w:p>
    <w:p w:rsidR="003A313E" w:rsidRDefault="003A313E" w:rsidP="003A313E">
      <w:pPr>
        <w:jc w:val="both"/>
      </w:pPr>
      <w:r>
        <w:t>Centrum pre de</w:t>
      </w:r>
      <w:r w:rsidR="00376C09">
        <w:t>ti rodiny Prešov (CDR) zrealizuje</w:t>
      </w:r>
      <w:r>
        <w:t>l výmenu nefunkčných ovládačov jednotiek merania a regulácie (MaR) na dvoch vykurovacích kotloch CDR.</w:t>
      </w:r>
    </w:p>
    <w:p w:rsidR="003A313E" w:rsidRDefault="00376C09" w:rsidP="003A313E">
      <w:pPr>
        <w:jc w:val="both"/>
      </w:pPr>
      <w:r>
        <w:t>Následne bude</w:t>
      </w:r>
      <w:r w:rsidR="003A313E">
        <w:t xml:space="preserve"> MaR preprogramované cez ovládaciu jednotku MEC S 37 EXP 11 MEE podľa špecifikovaných a označených vykurovacích okruhov, aby bolo možné nastavovať vstupnú teplotu do vykurovacieho systému podľa jednotlivých vykurovacích okruhov </w:t>
      </w:r>
      <w:r w:rsidR="003639B9">
        <w:t xml:space="preserve">a </w:t>
      </w:r>
      <w:r w:rsidR="003A313E">
        <w:t>podľa potreby tak, aby nedochádzalo ku prekurovaniu tých častí budovy, ktoré sú  orientované podľa svetových strán</w:t>
      </w:r>
      <w:r w:rsidR="003639B9">
        <w:t>,</w:t>
      </w:r>
      <w:r w:rsidR="003A313E">
        <w:t xml:space="preserve"> napr. južne a západne a teplota vykurovacieho média môže mať nižšiu teplotu ako časti budovy orientované na východ a sever.</w:t>
      </w:r>
    </w:p>
    <w:p w:rsidR="003A313E" w:rsidRDefault="00B77B40" w:rsidP="003A313E">
      <w:pPr>
        <w:jc w:val="both"/>
      </w:pPr>
      <w:r>
        <w:t>To v svojej podstate prinesie</w:t>
      </w:r>
      <w:r w:rsidR="003A313E">
        <w:t xml:space="preserve"> celkovú reguláciu tepla do objektu podľa potreby a tým aj úsporu tepelnej energie.</w:t>
      </w:r>
    </w:p>
    <w:p w:rsidR="00C26B62" w:rsidRPr="00C26B62" w:rsidRDefault="003639B9" w:rsidP="00C26B62">
      <w:pPr>
        <w:spacing w:after="196" w:line="250" w:lineRule="auto"/>
        <w:ind w:left="4" w:firstLine="9"/>
        <w:jc w:val="both"/>
        <w:rPr>
          <w:color w:val="000000"/>
          <w:szCs w:val="22"/>
        </w:rPr>
      </w:pPr>
      <w:r>
        <w:rPr>
          <w:color w:val="000000"/>
          <w:szCs w:val="22"/>
        </w:rPr>
        <w:br/>
      </w:r>
      <w:r w:rsidR="003A313E">
        <w:rPr>
          <w:color w:val="000000"/>
          <w:szCs w:val="22"/>
        </w:rPr>
        <w:t xml:space="preserve">CDR </w:t>
      </w:r>
      <w:r w:rsidR="00C26B62" w:rsidRPr="00C26B62">
        <w:rPr>
          <w:color w:val="000000"/>
          <w:szCs w:val="22"/>
        </w:rPr>
        <w:t xml:space="preserve">zaradil </w:t>
      </w:r>
      <w:r w:rsidR="003A313E">
        <w:rPr>
          <w:color w:val="000000"/>
          <w:szCs w:val="22"/>
        </w:rPr>
        <w:t xml:space="preserve">v rámci </w:t>
      </w:r>
      <w:r w:rsidR="00C26B62" w:rsidRPr="00C26B62">
        <w:rPr>
          <w:color w:val="000000"/>
          <w:szCs w:val="22"/>
        </w:rPr>
        <w:t xml:space="preserve"> p</w:t>
      </w:r>
      <w:r w:rsidR="003A313E">
        <w:rPr>
          <w:color w:val="000000"/>
          <w:szCs w:val="22"/>
        </w:rPr>
        <w:t>lánu opráv a údržby pre rok 2019</w:t>
      </w:r>
      <w:r w:rsidR="00C26B62" w:rsidRPr="00C26B62">
        <w:rPr>
          <w:color w:val="000000"/>
          <w:szCs w:val="22"/>
        </w:rPr>
        <w:t xml:space="preserve"> potrebu výmeny </w:t>
      </w:r>
      <w:r w:rsidR="003A313E">
        <w:rPr>
          <w:color w:val="000000"/>
          <w:szCs w:val="22"/>
        </w:rPr>
        <w:t>35</w:t>
      </w:r>
      <w:r w:rsidR="00C26B62" w:rsidRPr="00C26B62">
        <w:rPr>
          <w:color w:val="000000"/>
          <w:szCs w:val="22"/>
        </w:rPr>
        <w:t xml:space="preserve"> okien </w:t>
      </w:r>
      <w:r>
        <w:rPr>
          <w:color w:val="000000"/>
          <w:szCs w:val="22"/>
        </w:rPr>
        <w:t xml:space="preserve">v časti A, v rámci III. </w:t>
      </w:r>
      <w:r w:rsidR="003A313E">
        <w:rPr>
          <w:color w:val="000000"/>
          <w:szCs w:val="22"/>
        </w:rPr>
        <w:t>etapy výmeny okien</w:t>
      </w:r>
      <w:r w:rsidR="00765F02">
        <w:rPr>
          <w:color w:val="000000"/>
          <w:szCs w:val="22"/>
        </w:rPr>
        <w:t xml:space="preserve">  z dôvodu </w:t>
      </w:r>
      <w:r w:rsidR="00C26B62" w:rsidRPr="00C26B62">
        <w:rPr>
          <w:color w:val="000000"/>
          <w:szCs w:val="22"/>
        </w:rPr>
        <w:t>nevyhovujúceho stavu 70 ročných okien</w:t>
      </w:r>
      <w:r>
        <w:rPr>
          <w:color w:val="000000"/>
          <w:szCs w:val="22"/>
        </w:rPr>
        <w:t>.</w:t>
      </w:r>
      <w:r w:rsidR="00765F02">
        <w:rPr>
          <w:color w:val="000000"/>
          <w:szCs w:val="22"/>
        </w:rPr>
        <w:t xml:space="preserve"> Táto výmena</w:t>
      </w:r>
      <w:r w:rsidR="00360C64">
        <w:rPr>
          <w:color w:val="000000"/>
          <w:szCs w:val="22"/>
        </w:rPr>
        <w:t xml:space="preserve"> prinesie ď</w:t>
      </w:r>
      <w:r w:rsidR="00C26B62" w:rsidRPr="00C26B62">
        <w:rPr>
          <w:color w:val="000000"/>
          <w:szCs w:val="22"/>
        </w:rPr>
        <w:t>alšie úspory vedúce k zníženiu nákladov na kúrenie.</w:t>
      </w:r>
    </w:p>
    <w:p w:rsidR="00C26B62" w:rsidRPr="00C26B62" w:rsidRDefault="008F7BFC" w:rsidP="00C26B62">
      <w:pPr>
        <w:spacing w:after="826" w:line="250" w:lineRule="auto"/>
        <w:ind w:left="4" w:firstLine="9"/>
        <w:jc w:val="both"/>
        <w:rPr>
          <w:color w:val="000000"/>
          <w:szCs w:val="22"/>
        </w:rPr>
      </w:pPr>
      <w:r>
        <w:rPr>
          <w:color w:val="000000"/>
          <w:szCs w:val="22"/>
        </w:rPr>
        <w:t>Naď</w:t>
      </w:r>
      <w:r w:rsidR="00C26B62" w:rsidRPr="00C26B62">
        <w:rPr>
          <w:color w:val="000000"/>
          <w:szCs w:val="22"/>
        </w:rPr>
        <w:t xml:space="preserve">alej </w:t>
      </w:r>
      <w:r w:rsidR="00B77B40">
        <w:rPr>
          <w:color w:val="000000"/>
          <w:szCs w:val="22"/>
        </w:rPr>
        <w:t>budeme striktne kontrolovať</w:t>
      </w:r>
      <w:r w:rsidR="00C26B62" w:rsidRPr="00C26B62">
        <w:rPr>
          <w:color w:val="000000"/>
          <w:szCs w:val="22"/>
        </w:rPr>
        <w:t xml:space="preserve"> efektívne v</w:t>
      </w:r>
      <w:r>
        <w:rPr>
          <w:color w:val="000000"/>
          <w:szCs w:val="22"/>
        </w:rPr>
        <w:t>yužívanie vozového parku DeD dô</w:t>
      </w:r>
      <w:r w:rsidR="00C26B62" w:rsidRPr="00C26B62">
        <w:rPr>
          <w:color w:val="000000"/>
          <w:szCs w:val="22"/>
        </w:rPr>
        <w:t>sledným</w:t>
      </w:r>
      <w:r>
        <w:rPr>
          <w:color w:val="000000"/>
          <w:szCs w:val="22"/>
        </w:rPr>
        <w:t xml:space="preserve"> plánovaním a koordináciou jázd</w:t>
      </w:r>
      <w:r w:rsidR="00C26B62" w:rsidRPr="00C26B62">
        <w:rPr>
          <w:color w:val="000000"/>
          <w:szCs w:val="22"/>
        </w:rPr>
        <w:t>, hlavne týkajúcich sa dopravy detí na vyšetrenia do zdravo</w:t>
      </w:r>
      <w:r>
        <w:rPr>
          <w:color w:val="000000"/>
          <w:szCs w:val="22"/>
        </w:rPr>
        <w:t>tníckych zariadení, ako aj</w:t>
      </w:r>
      <w:r w:rsidR="00C26B62" w:rsidRPr="00C26B62">
        <w:rPr>
          <w:color w:val="000000"/>
          <w:szCs w:val="22"/>
        </w:rPr>
        <w:t xml:space="preserve"> využívaním dopravných služieb zdravotníckych zariadení</w:t>
      </w:r>
      <w:bookmarkStart w:id="0" w:name="_GoBack"/>
      <w:bookmarkEnd w:id="0"/>
      <w:r w:rsidR="00C26B62" w:rsidRPr="00C26B62">
        <w:rPr>
          <w:noProof/>
          <w:color w:val="000000"/>
          <w:szCs w:val="22"/>
        </w:rPr>
        <w:drawing>
          <wp:inline distT="0" distB="0" distL="0" distR="0">
            <wp:extent cx="21336" cy="36587"/>
            <wp:effectExtent l="0" t="0" r="0" b="0"/>
            <wp:docPr id="5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2"/>
        </w:rPr>
        <w:t xml:space="preserve">hlavne na cesty mimo </w:t>
      </w:r>
      <w:r w:rsidR="00C26B62" w:rsidRPr="00C26B62">
        <w:rPr>
          <w:color w:val="000000"/>
          <w:szCs w:val="22"/>
        </w:rPr>
        <w:t>mesto Prešov.</w:t>
      </w:r>
    </w:p>
    <w:p w:rsidR="00C26B62" w:rsidRPr="00C26B62" w:rsidRDefault="00064638" w:rsidP="00C26B62">
      <w:pPr>
        <w:spacing w:after="285" w:line="250" w:lineRule="auto"/>
        <w:ind w:left="4" w:firstLine="9"/>
        <w:jc w:val="both"/>
        <w:rPr>
          <w:color w:val="000000"/>
          <w:szCs w:val="22"/>
        </w:rPr>
      </w:pPr>
      <w:r>
        <w:rPr>
          <w:color w:val="000000"/>
          <w:szCs w:val="22"/>
        </w:rPr>
        <w:t>Prešov, január 2019</w:t>
      </w:r>
    </w:p>
    <w:p w:rsidR="00C26B62" w:rsidRPr="00C26B62" w:rsidRDefault="00C26B62" w:rsidP="00C26B62">
      <w:pPr>
        <w:spacing w:after="9" w:line="250" w:lineRule="auto"/>
        <w:ind w:left="4" w:firstLine="9"/>
        <w:jc w:val="both"/>
        <w:rPr>
          <w:color w:val="000000"/>
          <w:szCs w:val="22"/>
        </w:rPr>
      </w:pPr>
      <w:r w:rsidRPr="00C26B62">
        <w:rPr>
          <w:color w:val="000000"/>
          <w:szCs w:val="22"/>
        </w:rPr>
        <w:t>Vypracovali: Ing. Miroslav Hubcej, vedúci EPÚ</w:t>
      </w:r>
    </w:p>
    <w:sectPr w:rsidR="00C26B62" w:rsidRPr="00C26B62" w:rsidSect="000C00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53" w:rsidRDefault="001F0853" w:rsidP="00061523">
      <w:r>
        <w:separator/>
      </w:r>
    </w:p>
  </w:endnote>
  <w:endnote w:type="continuationSeparator" w:id="1">
    <w:p w:rsidR="001F0853" w:rsidRDefault="001F0853" w:rsidP="0006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5803"/>
      <w:docPartObj>
        <w:docPartGallery w:val="Page Numbers (Bottom of Page)"/>
        <w:docPartUnique/>
      </w:docPartObj>
    </w:sdtPr>
    <w:sdtContent>
      <w:p w:rsidR="00376C09" w:rsidRDefault="00376C09">
        <w:pPr>
          <w:pStyle w:val="Pta"/>
          <w:jc w:val="center"/>
        </w:pPr>
        <w:fldSimple w:instr="PAGE   \* MERGEFORMAT">
          <w:r w:rsidR="00B77B40">
            <w:rPr>
              <w:noProof/>
            </w:rPr>
            <w:t>11</w:t>
          </w:r>
        </w:fldSimple>
      </w:p>
    </w:sdtContent>
  </w:sdt>
  <w:p w:rsidR="00376C09" w:rsidRDefault="00376C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53" w:rsidRDefault="001F0853" w:rsidP="00061523">
      <w:r>
        <w:separator/>
      </w:r>
    </w:p>
  </w:footnote>
  <w:footnote w:type="continuationSeparator" w:id="1">
    <w:p w:rsidR="001F0853" w:rsidRDefault="001F0853" w:rsidP="0006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6" type="#_x0000_t75" style="width:12.75pt;height:13.5pt;visibility:visible;mso-wrap-style:square" o:bullet="t">
        <v:imagedata r:id="rId2" o:title=""/>
      </v:shape>
    </w:pict>
  </w:numPicBullet>
  <w:numPicBullet w:numPicBulletId="2">
    <w:pict>
      <v:shape id="_x0000_i1037" type="#_x0000_t75" style="width:12.75pt;height:12.75pt;visibility:visible;mso-wrap-style:square" o:bullet="t">
        <v:imagedata r:id="rId3" o:title=""/>
      </v:shape>
    </w:pict>
  </w:numPicBullet>
  <w:abstractNum w:abstractNumId="0">
    <w:nsid w:val="009D421E"/>
    <w:multiLevelType w:val="hybridMultilevel"/>
    <w:tmpl w:val="64AED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49F5"/>
    <w:multiLevelType w:val="hybridMultilevel"/>
    <w:tmpl w:val="16447B2A"/>
    <w:lvl w:ilvl="0" w:tplc="6A386C3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530AE2"/>
    <w:multiLevelType w:val="hybridMultilevel"/>
    <w:tmpl w:val="CD0A787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1C5E77"/>
    <w:multiLevelType w:val="hybridMultilevel"/>
    <w:tmpl w:val="CF30DC2C"/>
    <w:lvl w:ilvl="0" w:tplc="937C732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F42342A"/>
    <w:multiLevelType w:val="hybridMultilevel"/>
    <w:tmpl w:val="1E286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0D1071"/>
    <w:multiLevelType w:val="hybridMultilevel"/>
    <w:tmpl w:val="7DD000F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C85B67"/>
    <w:multiLevelType w:val="hybridMultilevel"/>
    <w:tmpl w:val="8C3EBB30"/>
    <w:lvl w:ilvl="0" w:tplc="F760B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648F"/>
    <w:multiLevelType w:val="hybridMultilevel"/>
    <w:tmpl w:val="2FF0616C"/>
    <w:lvl w:ilvl="0" w:tplc="F760B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10D5"/>
    <w:multiLevelType w:val="hybridMultilevel"/>
    <w:tmpl w:val="FB0CB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F703A"/>
    <w:multiLevelType w:val="hybridMultilevel"/>
    <w:tmpl w:val="FD542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344A5"/>
    <w:multiLevelType w:val="hybridMultilevel"/>
    <w:tmpl w:val="F1167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3567E"/>
    <w:multiLevelType w:val="hybridMultilevel"/>
    <w:tmpl w:val="E3D04AE6"/>
    <w:lvl w:ilvl="0" w:tplc="3D067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0862"/>
    <w:multiLevelType w:val="hybridMultilevel"/>
    <w:tmpl w:val="27682C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F588D"/>
    <w:multiLevelType w:val="hybridMultilevel"/>
    <w:tmpl w:val="CC9AD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60A2A"/>
    <w:multiLevelType w:val="hybridMultilevel"/>
    <w:tmpl w:val="26A85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2A99"/>
    <w:multiLevelType w:val="hybridMultilevel"/>
    <w:tmpl w:val="F3CEB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B0F03"/>
    <w:multiLevelType w:val="hybridMultilevel"/>
    <w:tmpl w:val="EE5008FE"/>
    <w:lvl w:ilvl="0" w:tplc="041B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A0C89C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667A4E"/>
    <w:multiLevelType w:val="hybridMultilevel"/>
    <w:tmpl w:val="A93E6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23FF5"/>
    <w:multiLevelType w:val="hybridMultilevel"/>
    <w:tmpl w:val="C7BE4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D42"/>
    <w:multiLevelType w:val="hybridMultilevel"/>
    <w:tmpl w:val="4CF8308A"/>
    <w:lvl w:ilvl="0" w:tplc="F760B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5664F"/>
    <w:multiLevelType w:val="hybridMultilevel"/>
    <w:tmpl w:val="58FAFC0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3485D67"/>
    <w:multiLevelType w:val="hybridMultilevel"/>
    <w:tmpl w:val="00C2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6503C"/>
    <w:multiLevelType w:val="hybridMultilevel"/>
    <w:tmpl w:val="A008D2DE"/>
    <w:lvl w:ilvl="0" w:tplc="4B8225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448516E"/>
    <w:multiLevelType w:val="multilevel"/>
    <w:tmpl w:val="4D84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47312D"/>
    <w:multiLevelType w:val="hybridMultilevel"/>
    <w:tmpl w:val="9E56E722"/>
    <w:lvl w:ilvl="0" w:tplc="6A386C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C190E48"/>
    <w:multiLevelType w:val="hybridMultilevel"/>
    <w:tmpl w:val="1152D1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0"/>
  </w:num>
  <w:num w:numId="5">
    <w:abstractNumId w:val="19"/>
  </w:num>
  <w:num w:numId="6">
    <w:abstractNumId w:val="6"/>
  </w:num>
  <w:num w:numId="7">
    <w:abstractNumId w:val="7"/>
  </w:num>
  <w:num w:numId="8">
    <w:abstractNumId w:val="17"/>
  </w:num>
  <w:num w:numId="9">
    <w:abstractNumId w:val="21"/>
  </w:num>
  <w:num w:numId="10">
    <w:abstractNumId w:val="24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  <w:num w:numId="18">
    <w:abstractNumId w:val="15"/>
  </w:num>
  <w:num w:numId="19">
    <w:abstractNumId w:val="14"/>
  </w:num>
  <w:num w:numId="20">
    <w:abstractNumId w:val="25"/>
  </w:num>
  <w:num w:numId="21">
    <w:abstractNumId w:val="2"/>
  </w:num>
  <w:num w:numId="22">
    <w:abstractNumId w:val="5"/>
  </w:num>
  <w:num w:numId="23">
    <w:abstractNumId w:val="3"/>
  </w:num>
  <w:num w:numId="24">
    <w:abstractNumId w:val="11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0B5"/>
    <w:rsid w:val="00041C1A"/>
    <w:rsid w:val="00061523"/>
    <w:rsid w:val="00062835"/>
    <w:rsid w:val="000637CA"/>
    <w:rsid w:val="00064638"/>
    <w:rsid w:val="000833B6"/>
    <w:rsid w:val="000864D2"/>
    <w:rsid w:val="000A17C5"/>
    <w:rsid w:val="000B0A3D"/>
    <w:rsid w:val="000B142D"/>
    <w:rsid w:val="000C00E3"/>
    <w:rsid w:val="000C397C"/>
    <w:rsid w:val="000D2734"/>
    <w:rsid w:val="000E6C37"/>
    <w:rsid w:val="00106027"/>
    <w:rsid w:val="00107B89"/>
    <w:rsid w:val="0011799A"/>
    <w:rsid w:val="001368EF"/>
    <w:rsid w:val="00140863"/>
    <w:rsid w:val="0014087B"/>
    <w:rsid w:val="0015470B"/>
    <w:rsid w:val="0017103A"/>
    <w:rsid w:val="00174285"/>
    <w:rsid w:val="001808EA"/>
    <w:rsid w:val="00180970"/>
    <w:rsid w:val="001815F7"/>
    <w:rsid w:val="001B0DAC"/>
    <w:rsid w:val="001B15AC"/>
    <w:rsid w:val="001D1367"/>
    <w:rsid w:val="001D17CB"/>
    <w:rsid w:val="001D3EDD"/>
    <w:rsid w:val="001E06DD"/>
    <w:rsid w:val="001F0853"/>
    <w:rsid w:val="001F0F86"/>
    <w:rsid w:val="001F5855"/>
    <w:rsid w:val="00211DBF"/>
    <w:rsid w:val="00216740"/>
    <w:rsid w:val="00226DED"/>
    <w:rsid w:val="00252D33"/>
    <w:rsid w:val="00285B53"/>
    <w:rsid w:val="002A1E4C"/>
    <w:rsid w:val="002A3BB4"/>
    <w:rsid w:val="002C00C1"/>
    <w:rsid w:val="002C4E28"/>
    <w:rsid w:val="002D1382"/>
    <w:rsid w:val="002E43CD"/>
    <w:rsid w:val="002E6FCB"/>
    <w:rsid w:val="003235DE"/>
    <w:rsid w:val="003359CB"/>
    <w:rsid w:val="00346C3F"/>
    <w:rsid w:val="00360C64"/>
    <w:rsid w:val="003639B9"/>
    <w:rsid w:val="00376C09"/>
    <w:rsid w:val="00391C58"/>
    <w:rsid w:val="003A1E6D"/>
    <w:rsid w:val="003A313E"/>
    <w:rsid w:val="003B10A1"/>
    <w:rsid w:val="003D30B5"/>
    <w:rsid w:val="003F2C55"/>
    <w:rsid w:val="003F526C"/>
    <w:rsid w:val="00404FE7"/>
    <w:rsid w:val="004062A1"/>
    <w:rsid w:val="00444CC5"/>
    <w:rsid w:val="00465B1A"/>
    <w:rsid w:val="004D470A"/>
    <w:rsid w:val="004D570F"/>
    <w:rsid w:val="004F16AC"/>
    <w:rsid w:val="004F39C8"/>
    <w:rsid w:val="00500EEA"/>
    <w:rsid w:val="005062B1"/>
    <w:rsid w:val="00506DF1"/>
    <w:rsid w:val="005462A2"/>
    <w:rsid w:val="00546969"/>
    <w:rsid w:val="00551CB5"/>
    <w:rsid w:val="00555747"/>
    <w:rsid w:val="0055731C"/>
    <w:rsid w:val="005827E2"/>
    <w:rsid w:val="00584511"/>
    <w:rsid w:val="00595524"/>
    <w:rsid w:val="005A6003"/>
    <w:rsid w:val="005B2666"/>
    <w:rsid w:val="005B60E5"/>
    <w:rsid w:val="005C68C4"/>
    <w:rsid w:val="005E51FA"/>
    <w:rsid w:val="005E7EAE"/>
    <w:rsid w:val="00602FD7"/>
    <w:rsid w:val="00624B0D"/>
    <w:rsid w:val="0068753C"/>
    <w:rsid w:val="006B07BE"/>
    <w:rsid w:val="006C3B66"/>
    <w:rsid w:val="006C3D85"/>
    <w:rsid w:val="006C70AE"/>
    <w:rsid w:val="006F54E4"/>
    <w:rsid w:val="00710542"/>
    <w:rsid w:val="00716A59"/>
    <w:rsid w:val="007519F0"/>
    <w:rsid w:val="00752A5B"/>
    <w:rsid w:val="00765F02"/>
    <w:rsid w:val="00771387"/>
    <w:rsid w:val="00784B94"/>
    <w:rsid w:val="007877B2"/>
    <w:rsid w:val="007B6D94"/>
    <w:rsid w:val="00800C92"/>
    <w:rsid w:val="0083030D"/>
    <w:rsid w:val="00832835"/>
    <w:rsid w:val="00832E5B"/>
    <w:rsid w:val="0084379D"/>
    <w:rsid w:val="00872E1B"/>
    <w:rsid w:val="00896544"/>
    <w:rsid w:val="008C11A8"/>
    <w:rsid w:val="008C34CA"/>
    <w:rsid w:val="008D1DC5"/>
    <w:rsid w:val="008D3DA2"/>
    <w:rsid w:val="008D3DDE"/>
    <w:rsid w:val="008D6E0A"/>
    <w:rsid w:val="008E4426"/>
    <w:rsid w:val="008E6CE3"/>
    <w:rsid w:val="008F419B"/>
    <w:rsid w:val="008F7936"/>
    <w:rsid w:val="008F7BFC"/>
    <w:rsid w:val="00902670"/>
    <w:rsid w:val="00905B78"/>
    <w:rsid w:val="00920071"/>
    <w:rsid w:val="009535C1"/>
    <w:rsid w:val="0096678D"/>
    <w:rsid w:val="0099174F"/>
    <w:rsid w:val="009A3918"/>
    <w:rsid w:val="009B2A1C"/>
    <w:rsid w:val="009C2346"/>
    <w:rsid w:val="009C6CE0"/>
    <w:rsid w:val="009D1E5F"/>
    <w:rsid w:val="00A05D2D"/>
    <w:rsid w:val="00A418DB"/>
    <w:rsid w:val="00A51381"/>
    <w:rsid w:val="00A64A79"/>
    <w:rsid w:val="00AA2B63"/>
    <w:rsid w:val="00AD3AD9"/>
    <w:rsid w:val="00AE785B"/>
    <w:rsid w:val="00B13BB7"/>
    <w:rsid w:val="00B17999"/>
    <w:rsid w:val="00B226F0"/>
    <w:rsid w:val="00B77B40"/>
    <w:rsid w:val="00B84CDF"/>
    <w:rsid w:val="00BA0124"/>
    <w:rsid w:val="00BA5A3B"/>
    <w:rsid w:val="00BC73AC"/>
    <w:rsid w:val="00BD46F5"/>
    <w:rsid w:val="00BF1EF1"/>
    <w:rsid w:val="00BF6494"/>
    <w:rsid w:val="00C0045C"/>
    <w:rsid w:val="00C12C6E"/>
    <w:rsid w:val="00C26B62"/>
    <w:rsid w:val="00C375D2"/>
    <w:rsid w:val="00C46A63"/>
    <w:rsid w:val="00C51D3C"/>
    <w:rsid w:val="00C57B74"/>
    <w:rsid w:val="00C645C5"/>
    <w:rsid w:val="00C80065"/>
    <w:rsid w:val="00C97DB6"/>
    <w:rsid w:val="00CA3A9C"/>
    <w:rsid w:val="00CB6EBA"/>
    <w:rsid w:val="00CC25D8"/>
    <w:rsid w:val="00CC40F2"/>
    <w:rsid w:val="00CE00FE"/>
    <w:rsid w:val="00CE4282"/>
    <w:rsid w:val="00CE6718"/>
    <w:rsid w:val="00D05CB5"/>
    <w:rsid w:val="00D21816"/>
    <w:rsid w:val="00D263F0"/>
    <w:rsid w:val="00D326FF"/>
    <w:rsid w:val="00D62F44"/>
    <w:rsid w:val="00DA28A9"/>
    <w:rsid w:val="00DC2DDF"/>
    <w:rsid w:val="00DD368F"/>
    <w:rsid w:val="00DE3E37"/>
    <w:rsid w:val="00DE43A4"/>
    <w:rsid w:val="00DE669D"/>
    <w:rsid w:val="00E16A07"/>
    <w:rsid w:val="00E4256C"/>
    <w:rsid w:val="00E801FF"/>
    <w:rsid w:val="00E840A4"/>
    <w:rsid w:val="00EC35A0"/>
    <w:rsid w:val="00EE0F8D"/>
    <w:rsid w:val="00EE647B"/>
    <w:rsid w:val="00EF1F1B"/>
    <w:rsid w:val="00F2291C"/>
    <w:rsid w:val="00F33CF7"/>
    <w:rsid w:val="00F43175"/>
    <w:rsid w:val="00F57CC8"/>
    <w:rsid w:val="00F61AEC"/>
    <w:rsid w:val="00FB1F79"/>
    <w:rsid w:val="00FC756F"/>
    <w:rsid w:val="00FF2FC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375D2"/>
    <w:pPr>
      <w:keepNext/>
      <w:ind w:left="360"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375D2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75D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375D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C375D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375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5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5D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A3918"/>
    <w:pPr>
      <w:ind w:left="720"/>
      <w:contextualSpacing/>
    </w:pPr>
  </w:style>
  <w:style w:type="table" w:styleId="Mriekatabuky">
    <w:name w:val="Table Grid"/>
    <w:basedOn w:val="Normlnatabuka"/>
    <w:uiPriority w:val="39"/>
    <w:rsid w:val="003F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615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5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15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52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2EAE-3397-480C-AF7D-C01925FD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admin</cp:lastModifiedBy>
  <cp:revision>43</cp:revision>
  <cp:lastPrinted>2019-05-15T06:47:00Z</cp:lastPrinted>
  <dcterms:created xsi:type="dcterms:W3CDTF">2017-02-20T12:58:00Z</dcterms:created>
  <dcterms:modified xsi:type="dcterms:W3CDTF">2019-05-16T14:37:00Z</dcterms:modified>
</cp:coreProperties>
</file>