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A2" w:rsidRDefault="00FF47A2" w:rsidP="00FF47A2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FF47A2" w:rsidRDefault="003E28C6" w:rsidP="00FF47A2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Výro</w:t>
      </w:r>
      <w:r w:rsidR="00A50B05">
        <w:rPr>
          <w:rFonts w:ascii="Times New Roman" w:hAnsi="Times New Roman"/>
          <w:b/>
          <w:sz w:val="96"/>
          <w:szCs w:val="96"/>
        </w:rPr>
        <w:t>č</w:t>
      </w:r>
      <w:r w:rsidR="00FF47A2">
        <w:rPr>
          <w:rFonts w:ascii="Times New Roman" w:hAnsi="Times New Roman"/>
          <w:b/>
          <w:sz w:val="96"/>
          <w:szCs w:val="96"/>
        </w:rPr>
        <w:t xml:space="preserve">ná správa </w:t>
      </w:r>
    </w:p>
    <w:p w:rsidR="00FF47A2" w:rsidRDefault="00FF47A2" w:rsidP="00FF47A2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za rok 20</w:t>
      </w:r>
      <w:r w:rsidR="00962A8E">
        <w:rPr>
          <w:rFonts w:ascii="Times New Roman" w:hAnsi="Times New Roman"/>
          <w:b/>
          <w:sz w:val="96"/>
          <w:szCs w:val="96"/>
        </w:rPr>
        <w:t>2</w:t>
      </w:r>
      <w:r w:rsidR="00D62ABA">
        <w:rPr>
          <w:rFonts w:ascii="Times New Roman" w:hAnsi="Times New Roman"/>
          <w:b/>
          <w:sz w:val="96"/>
          <w:szCs w:val="96"/>
        </w:rPr>
        <w:t>1</w:t>
      </w:r>
    </w:p>
    <w:p w:rsidR="00FF47A2" w:rsidRDefault="00FF47A2" w:rsidP="00FF47A2">
      <w:pPr>
        <w:spacing w:line="240" w:lineRule="auto"/>
        <w:jc w:val="center"/>
        <w:rPr>
          <w:b/>
          <w:sz w:val="96"/>
          <w:szCs w:val="96"/>
        </w:rPr>
      </w:pPr>
    </w:p>
    <w:p w:rsidR="00FF47A2" w:rsidRDefault="00270DAD" w:rsidP="00FF47A2">
      <w:pPr>
        <w:spacing w:line="240" w:lineRule="auto"/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2429510" cy="1985645"/>
            <wp:effectExtent l="0" t="0" r="0" b="0"/>
            <wp:docPr id="1" name="Obrázo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A2" w:rsidRDefault="00FF47A2" w:rsidP="00FF47A2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F47A2" w:rsidRDefault="00FF47A2" w:rsidP="00FF47A2">
      <w:pPr>
        <w:spacing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</w:p>
    <w:p w:rsidR="00FF47A2" w:rsidRDefault="00FF47A2" w:rsidP="00FF47A2">
      <w:pPr>
        <w:spacing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Centrum pre deti a rodiny Prešov</w:t>
      </w:r>
    </w:p>
    <w:p w:rsidR="00FF47A2" w:rsidRDefault="00FF47A2" w:rsidP="00FF47A2">
      <w:pPr>
        <w:spacing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Požiarnická 3</w:t>
      </w:r>
    </w:p>
    <w:p w:rsidR="00FF47A2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511F3" w:rsidRDefault="00A511F3" w:rsidP="003963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A511F3" w:rsidRDefault="00A511F3" w:rsidP="0039635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39635B" w:rsidRPr="00CD6B8D" w:rsidRDefault="0039635B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D6B8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ZÁKLADNÉ ÚDAJE </w:t>
      </w:r>
      <w:r w:rsidR="004466C2" w:rsidRPr="00CD6B8D">
        <w:rPr>
          <w:rFonts w:ascii="Times New Roman" w:hAnsi="Times New Roman"/>
          <w:b/>
          <w:sz w:val="24"/>
          <w:szCs w:val="24"/>
          <w:u w:val="single"/>
        </w:rPr>
        <w:t xml:space="preserve">o centre </w:t>
      </w:r>
      <w:r w:rsidR="0067724F" w:rsidRPr="00CD6B8D">
        <w:rPr>
          <w:rFonts w:ascii="Times New Roman" w:hAnsi="Times New Roman"/>
          <w:b/>
          <w:sz w:val="24"/>
          <w:szCs w:val="24"/>
          <w:u w:val="single"/>
        </w:rPr>
        <w:t>k 31.12.20</w:t>
      </w:r>
      <w:r w:rsidR="00646EAD" w:rsidRPr="00CD6B8D">
        <w:rPr>
          <w:rFonts w:ascii="Times New Roman" w:hAnsi="Times New Roman"/>
          <w:b/>
          <w:sz w:val="24"/>
          <w:szCs w:val="24"/>
          <w:u w:val="single"/>
        </w:rPr>
        <w:t>2</w:t>
      </w:r>
      <w:r w:rsidR="00CD6B8D" w:rsidRPr="00CD6B8D">
        <w:rPr>
          <w:rFonts w:ascii="Times New Roman" w:hAnsi="Times New Roman"/>
          <w:b/>
          <w:sz w:val="24"/>
          <w:szCs w:val="24"/>
          <w:u w:val="single"/>
        </w:rPr>
        <w:t>1</w:t>
      </w:r>
      <w:r w:rsidRPr="00CD6B8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9635B" w:rsidRPr="00CD6B8D" w:rsidRDefault="0039635B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39635B" w:rsidRPr="00CD6B8D" w:rsidRDefault="004466C2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6B8D">
        <w:rPr>
          <w:rFonts w:ascii="Times New Roman" w:hAnsi="Times New Roman"/>
          <w:b/>
          <w:sz w:val="24"/>
          <w:szCs w:val="24"/>
        </w:rPr>
        <w:t>Názov:</w:t>
      </w:r>
      <w:r w:rsidR="0039635B" w:rsidRPr="00CD6B8D">
        <w:rPr>
          <w:rFonts w:ascii="Times New Roman" w:hAnsi="Times New Roman"/>
          <w:b/>
          <w:sz w:val="24"/>
          <w:szCs w:val="24"/>
        </w:rPr>
        <w:tab/>
      </w:r>
      <w:r w:rsidR="0039635B" w:rsidRPr="00CD6B8D">
        <w:rPr>
          <w:rFonts w:ascii="Times New Roman" w:hAnsi="Times New Roman"/>
          <w:b/>
          <w:sz w:val="24"/>
          <w:szCs w:val="24"/>
        </w:rPr>
        <w:tab/>
      </w:r>
      <w:r w:rsidR="0039635B" w:rsidRPr="00CD6B8D">
        <w:rPr>
          <w:rFonts w:ascii="Times New Roman" w:hAnsi="Times New Roman"/>
          <w:b/>
          <w:sz w:val="24"/>
          <w:szCs w:val="24"/>
        </w:rPr>
        <w:tab/>
      </w:r>
      <w:r w:rsidR="0067724F" w:rsidRPr="00CD6B8D">
        <w:rPr>
          <w:rFonts w:ascii="Times New Roman" w:hAnsi="Times New Roman"/>
          <w:b/>
          <w:sz w:val="24"/>
          <w:szCs w:val="24"/>
        </w:rPr>
        <w:t xml:space="preserve">Centrum pre deti a rodiny </w:t>
      </w:r>
      <w:r w:rsidR="0039635B" w:rsidRPr="00CD6B8D">
        <w:rPr>
          <w:rFonts w:ascii="Times New Roman" w:hAnsi="Times New Roman"/>
          <w:b/>
          <w:sz w:val="24"/>
          <w:szCs w:val="24"/>
        </w:rPr>
        <w:t>Prešov</w:t>
      </w:r>
    </w:p>
    <w:p w:rsidR="0039635B" w:rsidRPr="00CD6B8D" w:rsidRDefault="0039635B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6B8D">
        <w:rPr>
          <w:rFonts w:ascii="Times New Roman" w:hAnsi="Times New Roman"/>
          <w:b/>
          <w:sz w:val="24"/>
          <w:szCs w:val="24"/>
        </w:rPr>
        <w:t xml:space="preserve">Adresa: </w:t>
      </w:r>
      <w:r w:rsidRPr="00CD6B8D">
        <w:rPr>
          <w:rFonts w:ascii="Times New Roman" w:hAnsi="Times New Roman"/>
          <w:b/>
          <w:sz w:val="24"/>
          <w:szCs w:val="24"/>
        </w:rPr>
        <w:tab/>
      </w:r>
      <w:r w:rsidRPr="00CD6B8D">
        <w:rPr>
          <w:rFonts w:ascii="Times New Roman" w:hAnsi="Times New Roman"/>
          <w:b/>
          <w:sz w:val="24"/>
          <w:szCs w:val="24"/>
        </w:rPr>
        <w:tab/>
      </w:r>
      <w:r w:rsidRPr="00CD6B8D">
        <w:rPr>
          <w:rFonts w:ascii="Times New Roman" w:hAnsi="Times New Roman"/>
          <w:b/>
          <w:sz w:val="24"/>
          <w:szCs w:val="24"/>
        </w:rPr>
        <w:tab/>
        <w:t>Požiarnická 3, Prešov</w:t>
      </w:r>
    </w:p>
    <w:p w:rsidR="0039635B" w:rsidRPr="00CD6B8D" w:rsidRDefault="0039635B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6B8D">
        <w:rPr>
          <w:rFonts w:ascii="Times New Roman" w:hAnsi="Times New Roman"/>
          <w:b/>
          <w:sz w:val="24"/>
          <w:szCs w:val="24"/>
        </w:rPr>
        <w:t>Počet zamestnancov:</w:t>
      </w:r>
      <w:r w:rsidR="0067724F" w:rsidRPr="00CD6B8D">
        <w:rPr>
          <w:rFonts w:ascii="Times New Roman" w:hAnsi="Times New Roman"/>
          <w:b/>
          <w:sz w:val="24"/>
          <w:szCs w:val="24"/>
        </w:rPr>
        <w:tab/>
        <w:t>129</w:t>
      </w:r>
      <w:r w:rsidRPr="00CD6B8D">
        <w:rPr>
          <w:rFonts w:ascii="Times New Roman" w:hAnsi="Times New Roman"/>
          <w:b/>
          <w:sz w:val="24"/>
          <w:szCs w:val="24"/>
        </w:rPr>
        <w:t xml:space="preserve"> zamestnancov</w:t>
      </w:r>
    </w:p>
    <w:p w:rsidR="0039635B" w:rsidRPr="00CD6B8D" w:rsidRDefault="00226A94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6B8D">
        <w:rPr>
          <w:rFonts w:ascii="Times New Roman" w:hAnsi="Times New Roman"/>
          <w:b/>
          <w:sz w:val="24"/>
          <w:szCs w:val="24"/>
        </w:rPr>
        <w:t xml:space="preserve">Kapacita: </w:t>
      </w:r>
      <w:r w:rsidRPr="00CD6B8D">
        <w:rPr>
          <w:rFonts w:ascii="Times New Roman" w:hAnsi="Times New Roman"/>
          <w:b/>
          <w:sz w:val="24"/>
          <w:szCs w:val="24"/>
        </w:rPr>
        <w:tab/>
      </w:r>
      <w:r w:rsidRPr="00CD6B8D">
        <w:rPr>
          <w:rFonts w:ascii="Times New Roman" w:hAnsi="Times New Roman"/>
          <w:b/>
          <w:sz w:val="24"/>
          <w:szCs w:val="24"/>
        </w:rPr>
        <w:tab/>
      </w:r>
      <w:r w:rsidRPr="00CD6B8D">
        <w:rPr>
          <w:rFonts w:ascii="Times New Roman" w:hAnsi="Times New Roman"/>
          <w:b/>
          <w:sz w:val="24"/>
          <w:szCs w:val="24"/>
        </w:rPr>
        <w:tab/>
        <w:t>137</w:t>
      </w:r>
      <w:r w:rsidR="0039635B" w:rsidRPr="00CD6B8D">
        <w:rPr>
          <w:rFonts w:ascii="Times New Roman" w:hAnsi="Times New Roman"/>
          <w:b/>
          <w:sz w:val="24"/>
          <w:szCs w:val="24"/>
        </w:rPr>
        <w:t xml:space="preserve"> detí</w:t>
      </w:r>
    </w:p>
    <w:p w:rsidR="0039635B" w:rsidRPr="00CD6B8D" w:rsidRDefault="00646EAD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6B8D">
        <w:rPr>
          <w:rFonts w:ascii="Times New Roman" w:hAnsi="Times New Roman"/>
          <w:b/>
          <w:sz w:val="24"/>
          <w:szCs w:val="24"/>
        </w:rPr>
        <w:t>Priestorové usporiadanie :</w:t>
      </w:r>
      <w:r w:rsidRPr="00CD6B8D">
        <w:rPr>
          <w:rFonts w:ascii="Times New Roman" w:hAnsi="Times New Roman"/>
          <w:b/>
          <w:sz w:val="24"/>
          <w:szCs w:val="24"/>
        </w:rPr>
        <w:tab/>
      </w:r>
      <w:r w:rsidR="00226A94" w:rsidRPr="00CD6B8D">
        <w:rPr>
          <w:rFonts w:ascii="Times New Roman" w:hAnsi="Times New Roman"/>
          <w:b/>
          <w:sz w:val="24"/>
          <w:szCs w:val="24"/>
        </w:rPr>
        <w:t>Kmeňová budova,</w:t>
      </w:r>
      <w:r w:rsidR="0039635B" w:rsidRPr="00CD6B8D">
        <w:rPr>
          <w:rFonts w:ascii="Times New Roman" w:hAnsi="Times New Roman"/>
          <w:b/>
          <w:sz w:val="24"/>
          <w:szCs w:val="24"/>
        </w:rPr>
        <w:t xml:space="preserve"> 1 RD</w:t>
      </w:r>
      <w:r w:rsidR="00226A94" w:rsidRPr="00CD6B8D">
        <w:rPr>
          <w:rFonts w:ascii="Times New Roman" w:hAnsi="Times New Roman"/>
          <w:b/>
          <w:sz w:val="24"/>
          <w:szCs w:val="24"/>
        </w:rPr>
        <w:t>, byt pre MD</w:t>
      </w:r>
    </w:p>
    <w:p w:rsidR="0039635B" w:rsidRPr="00CD6B8D" w:rsidRDefault="00226A94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6B8D">
        <w:rPr>
          <w:rFonts w:ascii="Times New Roman" w:hAnsi="Times New Roman"/>
          <w:b/>
          <w:sz w:val="24"/>
          <w:szCs w:val="24"/>
        </w:rPr>
        <w:t>Počet skupín:</w:t>
      </w:r>
      <w:r w:rsidRPr="00CD6B8D">
        <w:rPr>
          <w:rFonts w:ascii="Times New Roman" w:hAnsi="Times New Roman"/>
          <w:b/>
          <w:sz w:val="24"/>
          <w:szCs w:val="24"/>
        </w:rPr>
        <w:tab/>
      </w:r>
      <w:r w:rsidRPr="00CD6B8D">
        <w:rPr>
          <w:rFonts w:ascii="Times New Roman" w:hAnsi="Times New Roman"/>
          <w:b/>
          <w:sz w:val="24"/>
          <w:szCs w:val="24"/>
        </w:rPr>
        <w:tab/>
      </w:r>
      <w:r w:rsidRPr="00CD6B8D">
        <w:rPr>
          <w:rFonts w:ascii="Times New Roman" w:hAnsi="Times New Roman"/>
          <w:b/>
          <w:sz w:val="24"/>
          <w:szCs w:val="24"/>
        </w:rPr>
        <w:tab/>
        <w:t>13</w:t>
      </w:r>
    </w:p>
    <w:p w:rsidR="0039635B" w:rsidRPr="00CD6B8D" w:rsidRDefault="0039635B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D6B8D">
        <w:rPr>
          <w:rFonts w:ascii="Times New Roman" w:hAnsi="Times New Roman"/>
          <w:b/>
          <w:sz w:val="24"/>
          <w:szCs w:val="24"/>
        </w:rPr>
        <w:t>z toho:</w:t>
      </w:r>
    </w:p>
    <w:p w:rsidR="0039635B" w:rsidRPr="00CD6B8D" w:rsidRDefault="0039635B" w:rsidP="000179B5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6B8D">
        <w:rPr>
          <w:rFonts w:ascii="Times New Roman" w:hAnsi="Times New Roman"/>
          <w:b/>
          <w:sz w:val="24"/>
          <w:szCs w:val="24"/>
        </w:rPr>
        <w:t>2 samostatné skupiny</w:t>
      </w:r>
    </w:p>
    <w:p w:rsidR="0039635B" w:rsidRPr="00CD6B8D" w:rsidRDefault="0039635B" w:rsidP="000179B5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6B8D">
        <w:rPr>
          <w:rFonts w:ascii="Times New Roman" w:hAnsi="Times New Roman"/>
          <w:b/>
          <w:sz w:val="24"/>
          <w:szCs w:val="24"/>
        </w:rPr>
        <w:t>7 špecializovaných samostatných skupín s ošetrovateľskou starostlivosťou</w:t>
      </w:r>
    </w:p>
    <w:p w:rsidR="0039635B" w:rsidRPr="00CD6B8D" w:rsidRDefault="00646EAD" w:rsidP="000179B5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6B8D">
        <w:rPr>
          <w:rFonts w:ascii="Times New Roman" w:hAnsi="Times New Roman"/>
          <w:b/>
          <w:sz w:val="24"/>
          <w:szCs w:val="24"/>
        </w:rPr>
        <w:t>3</w:t>
      </w:r>
      <w:r w:rsidR="0039635B" w:rsidRPr="00CD6B8D">
        <w:rPr>
          <w:rFonts w:ascii="Times New Roman" w:hAnsi="Times New Roman"/>
          <w:b/>
          <w:sz w:val="24"/>
          <w:szCs w:val="24"/>
        </w:rPr>
        <w:t xml:space="preserve"> špecializované samostatné skupiny s opatrovateľskou starostlivosťou</w:t>
      </w:r>
    </w:p>
    <w:p w:rsidR="00226A94" w:rsidRPr="00CD6B8D" w:rsidRDefault="003C3A3B" w:rsidP="000179B5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samostatne usporiadaná skupina pre mladých dospelých</w:t>
      </w:r>
    </w:p>
    <w:p w:rsidR="0039635B" w:rsidRPr="00CD6B8D" w:rsidRDefault="00226A94" w:rsidP="000179B5">
      <w:pPr>
        <w:pStyle w:val="Odsekzoznamu"/>
        <w:numPr>
          <w:ilvl w:val="0"/>
          <w:numId w:val="2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D6B8D">
        <w:rPr>
          <w:rFonts w:ascii="Times New Roman" w:hAnsi="Times New Roman"/>
          <w:b/>
          <w:sz w:val="24"/>
          <w:szCs w:val="24"/>
        </w:rPr>
        <w:t>1</w:t>
      </w:r>
      <w:r w:rsidR="00ED39B9">
        <w:rPr>
          <w:rFonts w:ascii="Times New Roman" w:hAnsi="Times New Roman"/>
          <w:b/>
          <w:sz w:val="24"/>
          <w:szCs w:val="24"/>
        </w:rPr>
        <w:t>6</w:t>
      </w:r>
      <w:r w:rsidR="0039635B" w:rsidRPr="00CD6B8D">
        <w:rPr>
          <w:rFonts w:ascii="Times New Roman" w:hAnsi="Times New Roman"/>
          <w:b/>
          <w:sz w:val="24"/>
          <w:szCs w:val="24"/>
        </w:rPr>
        <w:t xml:space="preserve"> profesionálnych </w:t>
      </w:r>
      <w:r w:rsidR="00881D1A">
        <w:rPr>
          <w:rFonts w:ascii="Times New Roman" w:hAnsi="Times New Roman"/>
          <w:b/>
          <w:sz w:val="24"/>
          <w:szCs w:val="24"/>
        </w:rPr>
        <w:t xml:space="preserve">náhradných </w:t>
      </w:r>
      <w:r w:rsidR="0039635B" w:rsidRPr="00CD6B8D">
        <w:rPr>
          <w:rFonts w:ascii="Times New Roman" w:hAnsi="Times New Roman"/>
          <w:b/>
          <w:sz w:val="24"/>
          <w:szCs w:val="24"/>
        </w:rPr>
        <w:t>rodičov</w:t>
      </w:r>
    </w:p>
    <w:p w:rsidR="00646EAD" w:rsidRPr="00D62ABA" w:rsidRDefault="00646EAD" w:rsidP="00646EAD">
      <w:pPr>
        <w:pStyle w:val="Odsekzoznamu"/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9635B" w:rsidRPr="00E623FC" w:rsidRDefault="0039635B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623FC">
        <w:rPr>
          <w:rFonts w:ascii="Times New Roman" w:hAnsi="Times New Roman"/>
          <w:b/>
          <w:sz w:val="24"/>
          <w:szCs w:val="24"/>
        </w:rPr>
        <w:t>IČO:</w:t>
      </w:r>
      <w:r w:rsidRPr="00E623FC">
        <w:rPr>
          <w:rFonts w:ascii="Times New Roman" w:hAnsi="Times New Roman"/>
          <w:b/>
          <w:sz w:val="24"/>
          <w:szCs w:val="24"/>
        </w:rPr>
        <w:tab/>
      </w:r>
      <w:r w:rsidRPr="00E623FC">
        <w:rPr>
          <w:rFonts w:ascii="Times New Roman" w:hAnsi="Times New Roman"/>
          <w:b/>
          <w:sz w:val="24"/>
          <w:szCs w:val="24"/>
        </w:rPr>
        <w:tab/>
      </w:r>
      <w:r w:rsidRPr="00E623FC">
        <w:rPr>
          <w:rFonts w:ascii="Times New Roman" w:hAnsi="Times New Roman"/>
          <w:b/>
          <w:sz w:val="24"/>
          <w:szCs w:val="24"/>
        </w:rPr>
        <w:tab/>
      </w:r>
      <w:r w:rsidRPr="00E623FC">
        <w:rPr>
          <w:rFonts w:ascii="Times New Roman" w:hAnsi="Times New Roman"/>
          <w:b/>
          <w:sz w:val="24"/>
          <w:szCs w:val="24"/>
        </w:rPr>
        <w:tab/>
        <w:t>00610607</w:t>
      </w:r>
    </w:p>
    <w:p w:rsidR="0039635B" w:rsidRPr="00E623FC" w:rsidRDefault="0039635B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623FC">
        <w:rPr>
          <w:rFonts w:ascii="Times New Roman" w:hAnsi="Times New Roman"/>
          <w:b/>
          <w:sz w:val="24"/>
          <w:szCs w:val="24"/>
        </w:rPr>
        <w:t>DIČ:</w:t>
      </w:r>
      <w:r w:rsidRPr="00E623FC">
        <w:rPr>
          <w:rFonts w:ascii="Times New Roman" w:hAnsi="Times New Roman"/>
          <w:b/>
          <w:sz w:val="24"/>
          <w:szCs w:val="24"/>
        </w:rPr>
        <w:tab/>
      </w:r>
      <w:r w:rsidRPr="00E623FC">
        <w:rPr>
          <w:rFonts w:ascii="Times New Roman" w:hAnsi="Times New Roman"/>
          <w:b/>
          <w:sz w:val="24"/>
          <w:szCs w:val="24"/>
        </w:rPr>
        <w:tab/>
      </w:r>
      <w:r w:rsidRPr="00E623FC">
        <w:rPr>
          <w:rFonts w:ascii="Times New Roman" w:hAnsi="Times New Roman"/>
          <w:b/>
          <w:sz w:val="24"/>
          <w:szCs w:val="24"/>
        </w:rPr>
        <w:tab/>
      </w:r>
      <w:r w:rsidRPr="00E623FC">
        <w:rPr>
          <w:rFonts w:ascii="Times New Roman" w:hAnsi="Times New Roman"/>
          <w:b/>
          <w:sz w:val="24"/>
          <w:szCs w:val="24"/>
        </w:rPr>
        <w:tab/>
        <w:t>2021281570</w:t>
      </w:r>
    </w:p>
    <w:p w:rsidR="0039635B" w:rsidRPr="00E623FC" w:rsidRDefault="0039635B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623FC">
        <w:rPr>
          <w:rFonts w:ascii="Times New Roman" w:hAnsi="Times New Roman"/>
          <w:b/>
          <w:sz w:val="24"/>
          <w:szCs w:val="24"/>
        </w:rPr>
        <w:t>Štatutárny zástupca:</w:t>
      </w:r>
      <w:r w:rsidRPr="00E623FC">
        <w:rPr>
          <w:rFonts w:ascii="Times New Roman" w:hAnsi="Times New Roman"/>
          <w:b/>
          <w:sz w:val="24"/>
          <w:szCs w:val="24"/>
        </w:rPr>
        <w:tab/>
        <w:t>Mgr. Dana Krištofová, riaditeľka</w:t>
      </w:r>
    </w:p>
    <w:p w:rsidR="0039635B" w:rsidRPr="00E623FC" w:rsidRDefault="0039635B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623FC">
        <w:rPr>
          <w:rFonts w:ascii="Times New Roman" w:hAnsi="Times New Roman"/>
          <w:b/>
          <w:sz w:val="24"/>
          <w:szCs w:val="24"/>
        </w:rPr>
        <w:t>Kontakt :</w:t>
      </w:r>
      <w:r w:rsidRPr="00E623FC">
        <w:rPr>
          <w:rFonts w:ascii="Times New Roman" w:hAnsi="Times New Roman"/>
          <w:b/>
          <w:sz w:val="24"/>
          <w:szCs w:val="24"/>
        </w:rPr>
        <w:tab/>
      </w:r>
      <w:r w:rsidRPr="00E623FC">
        <w:rPr>
          <w:rFonts w:ascii="Times New Roman" w:hAnsi="Times New Roman"/>
          <w:b/>
          <w:sz w:val="24"/>
          <w:szCs w:val="24"/>
        </w:rPr>
        <w:tab/>
      </w:r>
      <w:r w:rsidRPr="00E623FC">
        <w:rPr>
          <w:rFonts w:ascii="Times New Roman" w:hAnsi="Times New Roman"/>
          <w:b/>
          <w:sz w:val="24"/>
          <w:szCs w:val="24"/>
        </w:rPr>
        <w:tab/>
        <w:t>0905840541, 0512433011</w:t>
      </w:r>
    </w:p>
    <w:p w:rsidR="0039635B" w:rsidRPr="00E623FC" w:rsidRDefault="0039635B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623FC">
        <w:rPr>
          <w:rFonts w:ascii="Times New Roman" w:hAnsi="Times New Roman"/>
          <w:b/>
          <w:sz w:val="24"/>
          <w:szCs w:val="24"/>
        </w:rPr>
        <w:tab/>
      </w:r>
      <w:r w:rsidRPr="00E623FC">
        <w:rPr>
          <w:rFonts w:ascii="Times New Roman" w:hAnsi="Times New Roman"/>
          <w:b/>
          <w:sz w:val="24"/>
          <w:szCs w:val="24"/>
        </w:rPr>
        <w:tab/>
      </w:r>
      <w:r w:rsidRPr="00E623FC">
        <w:rPr>
          <w:rFonts w:ascii="Times New Roman" w:hAnsi="Times New Roman"/>
          <w:b/>
          <w:sz w:val="24"/>
          <w:szCs w:val="24"/>
        </w:rPr>
        <w:tab/>
      </w:r>
      <w:r w:rsidR="00E65119" w:rsidRPr="00E623FC">
        <w:rPr>
          <w:rFonts w:ascii="Times New Roman" w:hAnsi="Times New Roman"/>
          <w:b/>
          <w:sz w:val="24"/>
          <w:szCs w:val="24"/>
        </w:rPr>
        <w:t xml:space="preserve">            </w:t>
      </w:r>
      <w:hyperlink r:id="rId7" w:history="1">
        <w:r w:rsidR="00A511F3" w:rsidRPr="00E623FC">
          <w:rPr>
            <w:rStyle w:val="Hypertextovprepojenie"/>
            <w:rFonts w:ascii="Times New Roman" w:hAnsi="Times New Roman"/>
            <w:b/>
            <w:color w:val="auto"/>
            <w:sz w:val="24"/>
            <w:szCs w:val="24"/>
          </w:rPr>
          <w:t>riaditel.presov@ded.gov.sk</w:t>
        </w:r>
      </w:hyperlink>
    </w:p>
    <w:p w:rsidR="00A511F3" w:rsidRPr="00E623FC" w:rsidRDefault="00A511F3" w:rsidP="0039635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9635B" w:rsidRPr="00E623FC" w:rsidRDefault="0039635B" w:rsidP="0039635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635B" w:rsidRPr="00E623FC" w:rsidRDefault="00A511F3" w:rsidP="00A707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23FC">
        <w:rPr>
          <w:rFonts w:ascii="Times New Roman" w:hAnsi="Times New Roman"/>
          <w:sz w:val="24"/>
          <w:szCs w:val="24"/>
        </w:rPr>
        <w:t>Centrum pre deti a rodiny v Prešove, Požiarnická 3 je zariadením sociálnoprávnej ochrany detí a sociálnej kurately, ktoré v zmysle zákona č. 305/2005 Z.z. o sociálnoprávnej ochrane detí a sociálnej kuratele a o zmene a doplnení niektorých zákonov poskytuje starostlivosť deťom, mladým dospelým, rodinám v rozsahu danom príslušným zákonom, vykonávacou vyhláškou  a Programom centra.</w:t>
      </w:r>
    </w:p>
    <w:p w:rsidR="0039635B" w:rsidRPr="00E623FC" w:rsidRDefault="0039635B" w:rsidP="00396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3FC">
        <w:rPr>
          <w:rFonts w:ascii="Times New Roman" w:hAnsi="Times New Roman"/>
          <w:sz w:val="24"/>
          <w:szCs w:val="24"/>
        </w:rPr>
        <w:t xml:space="preserve">Koncepcia zabezpečovania výkonu súdnych rozhodnutí v zariadeniach sociálnoprávnej ochrany detí a sociálnej kurately – Plán transformácie a deinštitucionalizácie náhradnej starostlivosti </w:t>
      </w:r>
      <w:r w:rsidR="00326880" w:rsidRPr="00E623FC">
        <w:rPr>
          <w:rFonts w:ascii="Times New Roman" w:hAnsi="Times New Roman"/>
          <w:sz w:val="24"/>
          <w:szCs w:val="24"/>
        </w:rPr>
        <w:t xml:space="preserve">na roky 2021-2025 </w:t>
      </w:r>
      <w:r w:rsidRPr="00E623FC">
        <w:rPr>
          <w:rFonts w:ascii="Times New Roman" w:hAnsi="Times New Roman"/>
          <w:sz w:val="24"/>
          <w:szCs w:val="24"/>
        </w:rPr>
        <w:t>predstavuje základný koncepčný a plánovací dokument Ústredia práce, sociálnych vecí a rodiny, a</w:t>
      </w:r>
      <w:r w:rsidR="00BB739F" w:rsidRPr="00E623FC">
        <w:rPr>
          <w:rFonts w:ascii="Times New Roman" w:hAnsi="Times New Roman"/>
          <w:sz w:val="24"/>
          <w:szCs w:val="24"/>
        </w:rPr>
        <w:t xml:space="preserve">ko zriaďovateľa Centra pre deti a rodiny </w:t>
      </w:r>
      <w:r w:rsidRPr="00E623FC">
        <w:rPr>
          <w:rFonts w:ascii="Times New Roman" w:hAnsi="Times New Roman"/>
          <w:sz w:val="24"/>
          <w:szCs w:val="24"/>
        </w:rPr>
        <w:t xml:space="preserve">v Prešove a má pre jeho činnosť záväzný charakter, určuje strategické rozvojové zámery jeho fungovania. </w:t>
      </w:r>
    </w:p>
    <w:p w:rsidR="0039635B" w:rsidRPr="00D62ABA" w:rsidRDefault="0039635B" w:rsidP="0039635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635B" w:rsidRPr="00ED39B9" w:rsidRDefault="004466C2" w:rsidP="00396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9B9">
        <w:rPr>
          <w:rFonts w:ascii="Times New Roman" w:hAnsi="Times New Roman"/>
          <w:sz w:val="24"/>
          <w:szCs w:val="24"/>
        </w:rPr>
        <w:t>Centrum pre deti a rodiny</w:t>
      </w:r>
      <w:r w:rsidR="0039635B" w:rsidRPr="00ED39B9">
        <w:rPr>
          <w:rFonts w:ascii="Times New Roman" w:hAnsi="Times New Roman"/>
          <w:sz w:val="24"/>
          <w:szCs w:val="24"/>
        </w:rPr>
        <w:t xml:space="preserve"> v Prešove, Požiarnická 3 zostáva naďalej </w:t>
      </w:r>
      <w:r w:rsidRPr="00ED39B9">
        <w:rPr>
          <w:rFonts w:ascii="Times New Roman" w:hAnsi="Times New Roman"/>
          <w:sz w:val="24"/>
          <w:szCs w:val="24"/>
        </w:rPr>
        <w:t>najväčším centrom</w:t>
      </w:r>
      <w:r w:rsidR="0039635B" w:rsidRPr="00ED39B9">
        <w:rPr>
          <w:rFonts w:ascii="Times New Roman" w:hAnsi="Times New Roman"/>
          <w:sz w:val="24"/>
          <w:szCs w:val="24"/>
        </w:rPr>
        <w:t xml:space="preserve"> na Slovensku, ktorý poskytuje prioritne ošetrovateľskú a opatrovateľskú starostlivosť – starost</w:t>
      </w:r>
      <w:r w:rsidR="00987052" w:rsidRPr="00ED39B9">
        <w:rPr>
          <w:rFonts w:ascii="Times New Roman" w:hAnsi="Times New Roman"/>
          <w:sz w:val="24"/>
          <w:szCs w:val="24"/>
        </w:rPr>
        <w:t>livosť pre deti s postihnutím (10</w:t>
      </w:r>
      <w:r w:rsidR="0039635B" w:rsidRPr="00ED39B9">
        <w:rPr>
          <w:rFonts w:ascii="Times New Roman" w:hAnsi="Times New Roman"/>
          <w:sz w:val="24"/>
          <w:szCs w:val="24"/>
        </w:rPr>
        <w:t xml:space="preserve"> ŠSS).</w:t>
      </w:r>
      <w:r w:rsidR="00987052" w:rsidRPr="00ED39B9">
        <w:rPr>
          <w:rFonts w:ascii="Times New Roman" w:hAnsi="Times New Roman"/>
          <w:sz w:val="24"/>
          <w:szCs w:val="24"/>
        </w:rPr>
        <w:t xml:space="preserve"> </w:t>
      </w:r>
      <w:r w:rsidR="0039635B" w:rsidRPr="00ED39B9">
        <w:rPr>
          <w:rFonts w:ascii="Times New Roman" w:hAnsi="Times New Roman"/>
          <w:sz w:val="24"/>
          <w:szCs w:val="24"/>
        </w:rPr>
        <w:t>Preto aj v</w:t>
      </w:r>
      <w:r w:rsidR="00987052" w:rsidRPr="00ED39B9">
        <w:rPr>
          <w:rFonts w:ascii="Times New Roman" w:hAnsi="Times New Roman"/>
          <w:sz w:val="24"/>
          <w:szCs w:val="24"/>
        </w:rPr>
        <w:t> </w:t>
      </w:r>
      <w:r w:rsidR="0039635B" w:rsidRPr="00ED39B9">
        <w:rPr>
          <w:rFonts w:ascii="Times New Roman" w:hAnsi="Times New Roman"/>
          <w:sz w:val="24"/>
          <w:szCs w:val="24"/>
        </w:rPr>
        <w:t>roku</w:t>
      </w:r>
      <w:r w:rsidR="00226A94" w:rsidRPr="00ED39B9">
        <w:rPr>
          <w:rFonts w:ascii="Times New Roman" w:hAnsi="Times New Roman"/>
          <w:sz w:val="24"/>
          <w:szCs w:val="24"/>
        </w:rPr>
        <w:t xml:space="preserve"> 2021</w:t>
      </w:r>
      <w:r w:rsidR="0039635B" w:rsidRPr="00ED39B9">
        <w:rPr>
          <w:rFonts w:ascii="Times New Roman" w:hAnsi="Times New Roman"/>
          <w:sz w:val="24"/>
          <w:szCs w:val="24"/>
        </w:rPr>
        <w:t xml:space="preserve"> bola naša pozornosť sústredená na skvalitňovanie starostlivosti v tejto oblasti vzdelávaním personálu, skvalitňovaním podporných služieb a zlepšovaním materiálno-technického vybavenia. </w:t>
      </w:r>
    </w:p>
    <w:p w:rsidR="00A7070E" w:rsidRPr="00D62ABA" w:rsidRDefault="00A7070E" w:rsidP="0039635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7052" w:rsidRPr="00C27ECD" w:rsidRDefault="00987052" w:rsidP="00396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ECD">
        <w:rPr>
          <w:rFonts w:ascii="Times New Roman" w:hAnsi="Times New Roman"/>
          <w:sz w:val="24"/>
          <w:szCs w:val="24"/>
        </w:rPr>
        <w:t>Vzhľadom na všetky okolnosti súvisiace s ochorením Covid-19 bolo napĺňan</w:t>
      </w:r>
      <w:r w:rsidR="00226A94" w:rsidRPr="00C27ECD">
        <w:rPr>
          <w:rFonts w:ascii="Times New Roman" w:hAnsi="Times New Roman"/>
          <w:sz w:val="24"/>
          <w:szCs w:val="24"/>
        </w:rPr>
        <w:t>ie niektorých cieľov v roku 2021</w:t>
      </w:r>
      <w:r w:rsidRPr="00C27ECD">
        <w:rPr>
          <w:rFonts w:ascii="Times New Roman" w:hAnsi="Times New Roman"/>
          <w:sz w:val="24"/>
          <w:szCs w:val="24"/>
        </w:rPr>
        <w:t xml:space="preserve"> obmedzené</w:t>
      </w:r>
      <w:r w:rsidRPr="00F35D87">
        <w:rPr>
          <w:rFonts w:ascii="Times New Roman" w:hAnsi="Times New Roman"/>
          <w:sz w:val="24"/>
          <w:szCs w:val="24"/>
        </w:rPr>
        <w:t xml:space="preserve">, </w:t>
      </w:r>
      <w:r w:rsidRPr="00BD0561">
        <w:rPr>
          <w:rFonts w:ascii="Times New Roman" w:hAnsi="Times New Roman"/>
          <w:sz w:val="24"/>
          <w:szCs w:val="24"/>
        </w:rPr>
        <w:t>pozdržal sa hlavne proces priestorovej transformácie.</w:t>
      </w:r>
      <w:r w:rsidRPr="00C27ECD">
        <w:rPr>
          <w:rFonts w:ascii="Times New Roman" w:hAnsi="Times New Roman"/>
          <w:sz w:val="24"/>
          <w:szCs w:val="24"/>
        </w:rPr>
        <w:t xml:space="preserve"> </w:t>
      </w:r>
      <w:r w:rsidR="00A7070E" w:rsidRPr="00C27ECD">
        <w:rPr>
          <w:rFonts w:ascii="Times New Roman" w:hAnsi="Times New Roman"/>
          <w:sz w:val="24"/>
          <w:szCs w:val="24"/>
        </w:rPr>
        <w:t>Nebolo možné z objektívnych dôvodov realizovať všetky plánované a</w:t>
      </w:r>
      <w:r w:rsidR="00226A94" w:rsidRPr="00C27ECD">
        <w:rPr>
          <w:rFonts w:ascii="Times New Roman" w:hAnsi="Times New Roman"/>
          <w:sz w:val="24"/>
          <w:szCs w:val="24"/>
        </w:rPr>
        <w:t>ktivity, nakoľko sme v roku 2021</w:t>
      </w:r>
      <w:r w:rsidR="00A7070E" w:rsidRPr="00C27ECD">
        <w:rPr>
          <w:rFonts w:ascii="Times New Roman" w:hAnsi="Times New Roman"/>
          <w:sz w:val="24"/>
          <w:szCs w:val="24"/>
        </w:rPr>
        <w:t xml:space="preserve"> boli nútení fungovať v režime danom Krízovým plánom CDR a zabezpečovali predovšetkým úlohy súvisiace s prevenciou ochorenia Covid-19, riešením personáln</w:t>
      </w:r>
      <w:r w:rsidR="00296FFA" w:rsidRPr="00C27ECD">
        <w:rPr>
          <w:rFonts w:ascii="Times New Roman" w:hAnsi="Times New Roman"/>
          <w:sz w:val="24"/>
          <w:szCs w:val="24"/>
        </w:rPr>
        <w:t>e</w:t>
      </w:r>
      <w:r w:rsidR="00A7070E" w:rsidRPr="00C27ECD">
        <w:rPr>
          <w:rFonts w:ascii="Times New Roman" w:hAnsi="Times New Roman"/>
          <w:sz w:val="24"/>
          <w:szCs w:val="24"/>
        </w:rPr>
        <w:t>ho zabezpečenia chodu zariadenia kvôli karanténnym opatreniam, zabezpečením testovania zamestnancov a detí, zabezpečením online vzdelávania a ďalších činností.</w:t>
      </w:r>
    </w:p>
    <w:p w:rsidR="0039635B" w:rsidRPr="00D62ABA" w:rsidRDefault="0039635B" w:rsidP="0039635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0F78" w:rsidRPr="00785668" w:rsidRDefault="00BD0561" w:rsidP="00785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="00785668" w:rsidRPr="00785668">
        <w:rPr>
          <w:rFonts w:ascii="Times New Roman" w:hAnsi="Times New Roman"/>
          <w:sz w:val="24"/>
          <w:szCs w:val="24"/>
        </w:rPr>
        <w:t xml:space="preserve"> roku 2021 sme sa zamerali </w:t>
      </w:r>
      <w:r w:rsidR="00E07D57">
        <w:rPr>
          <w:rFonts w:ascii="Times New Roman" w:hAnsi="Times New Roman"/>
          <w:sz w:val="24"/>
          <w:szCs w:val="24"/>
        </w:rPr>
        <w:t xml:space="preserve">tiež </w:t>
      </w:r>
      <w:r w:rsidR="00785668" w:rsidRPr="00785668">
        <w:rPr>
          <w:rFonts w:ascii="Times New Roman" w:hAnsi="Times New Roman"/>
          <w:sz w:val="24"/>
          <w:szCs w:val="24"/>
        </w:rPr>
        <w:t xml:space="preserve">na osamostatnenie siedmych mladých dospelých a ich </w:t>
      </w:r>
      <w:r w:rsidR="00F35D87">
        <w:rPr>
          <w:rFonts w:ascii="Times New Roman" w:hAnsi="Times New Roman"/>
          <w:sz w:val="24"/>
          <w:szCs w:val="24"/>
        </w:rPr>
        <w:t xml:space="preserve">odchod zo samostatných </w:t>
      </w:r>
      <w:r w:rsidR="00E07D57">
        <w:rPr>
          <w:rFonts w:ascii="Times New Roman" w:hAnsi="Times New Roman"/>
          <w:sz w:val="24"/>
          <w:szCs w:val="24"/>
        </w:rPr>
        <w:t>skupín</w:t>
      </w:r>
      <w:r w:rsidR="00785668" w:rsidRPr="00785668">
        <w:rPr>
          <w:rFonts w:ascii="Times New Roman" w:hAnsi="Times New Roman"/>
          <w:sz w:val="24"/>
          <w:szCs w:val="24"/>
        </w:rPr>
        <w:t xml:space="preserve">. Prenajali sme </w:t>
      </w:r>
      <w:r w:rsidR="00320F78" w:rsidRPr="00785668">
        <w:rPr>
          <w:rFonts w:ascii="Times New Roman" w:hAnsi="Times New Roman"/>
          <w:sz w:val="24"/>
          <w:szCs w:val="24"/>
        </w:rPr>
        <w:t>bytov</w:t>
      </w:r>
      <w:r w:rsidR="00785668" w:rsidRPr="00785668">
        <w:rPr>
          <w:rFonts w:ascii="Times New Roman" w:hAnsi="Times New Roman"/>
          <w:sz w:val="24"/>
          <w:szCs w:val="24"/>
        </w:rPr>
        <w:t>é</w:t>
      </w:r>
      <w:r w:rsidR="00320F78" w:rsidRPr="00785668">
        <w:rPr>
          <w:rFonts w:ascii="Times New Roman" w:hAnsi="Times New Roman"/>
          <w:sz w:val="24"/>
          <w:szCs w:val="24"/>
        </w:rPr>
        <w:t xml:space="preserve"> priestor</w:t>
      </w:r>
      <w:r w:rsidR="00785668" w:rsidRPr="00785668">
        <w:rPr>
          <w:rFonts w:ascii="Times New Roman" w:hAnsi="Times New Roman"/>
          <w:sz w:val="24"/>
          <w:szCs w:val="24"/>
        </w:rPr>
        <w:t>y a</w:t>
      </w:r>
      <w:r w:rsidR="00785668">
        <w:rPr>
          <w:rFonts w:ascii="Times New Roman" w:hAnsi="Times New Roman"/>
          <w:sz w:val="24"/>
          <w:szCs w:val="24"/>
        </w:rPr>
        <w:t xml:space="preserve"> </w:t>
      </w:r>
      <w:r w:rsidR="00785668">
        <w:t>z</w:t>
      </w:r>
      <w:r w:rsidR="00785668" w:rsidRPr="00785668">
        <w:rPr>
          <w:rFonts w:ascii="Times New Roman" w:hAnsi="Times New Roman"/>
          <w:sz w:val="24"/>
          <w:szCs w:val="24"/>
        </w:rPr>
        <w:t xml:space="preserve">menou organizačnej štruktúry s účinnosťou k  01.09.2021 </w:t>
      </w:r>
      <w:r w:rsidR="003C6970">
        <w:rPr>
          <w:rFonts w:ascii="Times New Roman" w:hAnsi="Times New Roman"/>
          <w:sz w:val="24"/>
          <w:szCs w:val="24"/>
        </w:rPr>
        <w:t>bola zriadená</w:t>
      </w:r>
      <w:r w:rsidR="00785668" w:rsidRPr="007856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C6970">
        <w:rPr>
          <w:rFonts w:ascii="Times New Roman" w:hAnsi="Times New Roman"/>
          <w:sz w:val="24"/>
          <w:szCs w:val="24"/>
        </w:rPr>
        <w:t>samostatne usporiadaná skupina</w:t>
      </w:r>
      <w:r w:rsidR="00785668" w:rsidRPr="00785668">
        <w:rPr>
          <w:rFonts w:ascii="Times New Roman" w:hAnsi="Times New Roman"/>
          <w:sz w:val="24"/>
          <w:szCs w:val="24"/>
        </w:rPr>
        <w:t xml:space="preserve"> </w:t>
      </w:r>
      <w:r w:rsidR="00320F78" w:rsidRPr="00785668">
        <w:rPr>
          <w:rFonts w:ascii="Times New Roman" w:hAnsi="Times New Roman"/>
          <w:sz w:val="24"/>
          <w:szCs w:val="24"/>
        </w:rPr>
        <w:t xml:space="preserve"> pre mladých dospelých</w:t>
      </w:r>
      <w:r w:rsidR="00785668" w:rsidRPr="00785668">
        <w:rPr>
          <w:rFonts w:ascii="Times New Roman" w:hAnsi="Times New Roman"/>
          <w:sz w:val="24"/>
          <w:szCs w:val="24"/>
        </w:rPr>
        <w:t xml:space="preserve">. </w:t>
      </w:r>
      <w:r w:rsidR="00320F78" w:rsidRPr="00785668">
        <w:rPr>
          <w:rFonts w:ascii="Times New Roman" w:hAnsi="Times New Roman"/>
          <w:sz w:val="24"/>
          <w:szCs w:val="24"/>
        </w:rPr>
        <w:t xml:space="preserve"> </w:t>
      </w:r>
    </w:p>
    <w:p w:rsidR="00942A13" w:rsidRPr="00D62ABA" w:rsidRDefault="00942A13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185" w:rsidRPr="00CD6B8D" w:rsidRDefault="00FF47A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6B8D">
        <w:rPr>
          <w:rFonts w:ascii="Times New Roman" w:hAnsi="Times New Roman"/>
          <w:b/>
          <w:sz w:val="28"/>
          <w:szCs w:val="28"/>
          <w:u w:val="single"/>
        </w:rPr>
        <w:t>O</w:t>
      </w:r>
      <w:r w:rsidR="00515185" w:rsidRPr="00CD6B8D">
        <w:rPr>
          <w:rFonts w:ascii="Times New Roman" w:hAnsi="Times New Roman"/>
          <w:b/>
          <w:sz w:val="28"/>
          <w:szCs w:val="28"/>
          <w:u w:val="single"/>
        </w:rPr>
        <w:t>dpočet úloh v jednotlivých oblastiach:</w:t>
      </w:r>
    </w:p>
    <w:p w:rsidR="00B64D39" w:rsidRPr="00CD6B8D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24A3" w:rsidRPr="00CD6B8D" w:rsidRDefault="00F924A3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15185" w:rsidRPr="00CD6B8D" w:rsidRDefault="00B64D39" w:rsidP="00B6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6B8D">
        <w:rPr>
          <w:rFonts w:ascii="Times New Roman" w:hAnsi="Times New Roman"/>
          <w:b/>
          <w:sz w:val="24"/>
          <w:szCs w:val="24"/>
          <w:u w:val="single"/>
        </w:rPr>
        <w:t>1.</w:t>
      </w:r>
      <w:r w:rsidR="00063B08" w:rsidRPr="00CD6B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15185" w:rsidRPr="00CD6B8D">
        <w:rPr>
          <w:rFonts w:ascii="Times New Roman" w:hAnsi="Times New Roman"/>
          <w:b/>
          <w:sz w:val="24"/>
          <w:szCs w:val="24"/>
          <w:u w:val="single"/>
        </w:rPr>
        <w:t>PRÁCA S RODINOU:</w:t>
      </w:r>
    </w:p>
    <w:p w:rsidR="00B64D39" w:rsidRPr="00CD6B8D" w:rsidRDefault="00B64D39" w:rsidP="00B6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5185" w:rsidRPr="00CD6B8D" w:rsidRDefault="00515185" w:rsidP="00B6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 xml:space="preserve">Pokračovali sme v napĺňaní nášho hlavného cieľa aj v roku </w:t>
      </w:r>
      <w:r w:rsidR="00226A94" w:rsidRPr="00CD6B8D">
        <w:rPr>
          <w:rFonts w:ascii="Times New Roman" w:hAnsi="Times New Roman"/>
          <w:sz w:val="24"/>
          <w:szCs w:val="24"/>
        </w:rPr>
        <w:t>2021</w:t>
      </w:r>
      <w:r w:rsidR="00646EAD" w:rsidRPr="00CD6B8D">
        <w:rPr>
          <w:rFonts w:ascii="Times New Roman" w:hAnsi="Times New Roman"/>
          <w:sz w:val="24"/>
          <w:szCs w:val="24"/>
        </w:rPr>
        <w:t xml:space="preserve"> </w:t>
      </w:r>
      <w:r w:rsidRPr="00CD6B8D">
        <w:rPr>
          <w:rFonts w:ascii="Times New Roman" w:hAnsi="Times New Roman"/>
          <w:sz w:val="24"/>
          <w:szCs w:val="24"/>
        </w:rPr>
        <w:t>– sociálna práca</w:t>
      </w:r>
      <w:r w:rsidR="00226A94" w:rsidRPr="00CD6B8D">
        <w:rPr>
          <w:rFonts w:ascii="Times New Roman" w:hAnsi="Times New Roman"/>
          <w:sz w:val="24"/>
          <w:szCs w:val="24"/>
        </w:rPr>
        <w:t xml:space="preserve"> </w:t>
      </w:r>
      <w:r w:rsidRPr="00CD6B8D">
        <w:rPr>
          <w:rFonts w:ascii="Times New Roman" w:hAnsi="Times New Roman"/>
          <w:sz w:val="24"/>
          <w:szCs w:val="24"/>
        </w:rPr>
        <w:t xml:space="preserve">s biologickou rodinou. </w:t>
      </w:r>
      <w:r w:rsidR="00646EAD" w:rsidRPr="00CD6B8D">
        <w:rPr>
          <w:rFonts w:ascii="Times New Roman" w:hAnsi="Times New Roman"/>
          <w:sz w:val="24"/>
          <w:szCs w:val="24"/>
        </w:rPr>
        <w:t>Aj napriek opatreniam súvisiacich s ochorením COVID –</w:t>
      </w:r>
      <w:r w:rsidR="00BD61BB" w:rsidRPr="00CD6B8D">
        <w:rPr>
          <w:rFonts w:ascii="Times New Roman" w:hAnsi="Times New Roman"/>
          <w:sz w:val="24"/>
          <w:szCs w:val="24"/>
        </w:rPr>
        <w:t xml:space="preserve"> 19 </w:t>
      </w:r>
      <w:r w:rsidRPr="00CD6B8D">
        <w:rPr>
          <w:rFonts w:ascii="Times New Roman" w:hAnsi="Times New Roman"/>
          <w:sz w:val="24"/>
          <w:szCs w:val="24"/>
        </w:rPr>
        <w:t>sme</w:t>
      </w:r>
      <w:r w:rsidR="00BD61BB" w:rsidRPr="00CD6B8D">
        <w:rPr>
          <w:rFonts w:ascii="Times New Roman" w:hAnsi="Times New Roman"/>
          <w:sz w:val="24"/>
          <w:szCs w:val="24"/>
        </w:rPr>
        <w:t xml:space="preserve"> dosiahli udržanie </w:t>
      </w:r>
      <w:r w:rsidRPr="00CD6B8D">
        <w:rPr>
          <w:rFonts w:ascii="Times New Roman" w:hAnsi="Times New Roman"/>
          <w:sz w:val="24"/>
          <w:szCs w:val="24"/>
        </w:rPr>
        <w:t>kontaktov biologickej rodiny s</w:t>
      </w:r>
      <w:r w:rsidR="00226A94" w:rsidRPr="00CD6B8D">
        <w:rPr>
          <w:rFonts w:ascii="Times New Roman" w:hAnsi="Times New Roman"/>
          <w:sz w:val="24"/>
          <w:szCs w:val="24"/>
        </w:rPr>
        <w:t> </w:t>
      </w:r>
      <w:r w:rsidRPr="00CD6B8D">
        <w:rPr>
          <w:rFonts w:ascii="Times New Roman" w:hAnsi="Times New Roman"/>
          <w:sz w:val="24"/>
          <w:szCs w:val="24"/>
        </w:rPr>
        <w:t>deťmi</w:t>
      </w:r>
      <w:r w:rsidR="00226A94" w:rsidRPr="00CD6B8D">
        <w:rPr>
          <w:rFonts w:ascii="Times New Roman" w:hAnsi="Times New Roman"/>
          <w:sz w:val="24"/>
          <w:szCs w:val="24"/>
        </w:rPr>
        <w:t xml:space="preserve"> </w:t>
      </w:r>
      <w:r w:rsidRPr="00CD6B8D">
        <w:rPr>
          <w:rFonts w:ascii="Times New Roman" w:hAnsi="Times New Roman"/>
          <w:sz w:val="24"/>
          <w:szCs w:val="24"/>
        </w:rPr>
        <w:t>umiestnenými v</w:t>
      </w:r>
      <w:r w:rsidR="00855B88" w:rsidRPr="00CD6B8D">
        <w:rPr>
          <w:rFonts w:ascii="Times New Roman" w:hAnsi="Times New Roman"/>
          <w:sz w:val="24"/>
          <w:szCs w:val="24"/>
        </w:rPr>
        <w:t xml:space="preserve"> Centre pre deti a rodiny Prešov</w:t>
      </w:r>
      <w:r w:rsidRPr="00CD6B8D">
        <w:rPr>
          <w:rFonts w:ascii="Times New Roman" w:hAnsi="Times New Roman"/>
          <w:sz w:val="24"/>
          <w:szCs w:val="24"/>
        </w:rPr>
        <w:t>, ako aj sanáciou pomerov v rodi</w:t>
      </w:r>
      <w:r w:rsidR="00226A94" w:rsidRPr="00CD6B8D">
        <w:rPr>
          <w:rFonts w:ascii="Times New Roman" w:hAnsi="Times New Roman"/>
          <w:sz w:val="24"/>
          <w:szCs w:val="24"/>
        </w:rPr>
        <w:t>nách návrat 7</w:t>
      </w:r>
      <w:r w:rsidR="00646EAD" w:rsidRPr="00CD6B8D">
        <w:rPr>
          <w:rFonts w:ascii="Times New Roman" w:hAnsi="Times New Roman"/>
          <w:sz w:val="24"/>
          <w:szCs w:val="24"/>
        </w:rPr>
        <w:t xml:space="preserve"> </w:t>
      </w:r>
      <w:r w:rsidRPr="00CD6B8D">
        <w:rPr>
          <w:rFonts w:ascii="Times New Roman" w:hAnsi="Times New Roman"/>
          <w:sz w:val="24"/>
          <w:szCs w:val="24"/>
        </w:rPr>
        <w:t>detí k</w:t>
      </w:r>
      <w:r w:rsidR="00226A94" w:rsidRPr="00CD6B8D">
        <w:rPr>
          <w:rFonts w:ascii="Times New Roman" w:hAnsi="Times New Roman"/>
          <w:sz w:val="24"/>
          <w:szCs w:val="24"/>
        </w:rPr>
        <w:t> </w:t>
      </w:r>
      <w:r w:rsidRPr="00CD6B8D">
        <w:rPr>
          <w:rFonts w:ascii="Times New Roman" w:hAnsi="Times New Roman"/>
          <w:sz w:val="24"/>
          <w:szCs w:val="24"/>
        </w:rPr>
        <w:t>svojim</w:t>
      </w:r>
      <w:r w:rsidR="00226A94" w:rsidRPr="00CD6B8D">
        <w:rPr>
          <w:rFonts w:ascii="Times New Roman" w:hAnsi="Times New Roman"/>
          <w:sz w:val="24"/>
          <w:szCs w:val="24"/>
        </w:rPr>
        <w:t xml:space="preserve"> </w:t>
      </w:r>
      <w:r w:rsidRPr="00CD6B8D">
        <w:rPr>
          <w:rFonts w:ascii="Times New Roman" w:hAnsi="Times New Roman"/>
          <w:sz w:val="24"/>
          <w:szCs w:val="24"/>
        </w:rPr>
        <w:t>biologickým rodičom. Sústavne pracujeme na udržiavaní súrodeneckých väzieb a väzieb so</w:t>
      </w:r>
      <w:r w:rsidR="00226A94" w:rsidRPr="00CD6B8D">
        <w:rPr>
          <w:rFonts w:ascii="Times New Roman" w:hAnsi="Times New Roman"/>
          <w:sz w:val="24"/>
          <w:szCs w:val="24"/>
        </w:rPr>
        <w:t xml:space="preserve"> </w:t>
      </w:r>
      <w:r w:rsidRPr="00CD6B8D">
        <w:rPr>
          <w:rFonts w:ascii="Times New Roman" w:hAnsi="Times New Roman"/>
          <w:sz w:val="24"/>
          <w:szCs w:val="24"/>
        </w:rPr>
        <w:t>širšou rodinou. Metóda práce – prípadová konferencia, je nástrojom, ktorý prináša výsledky</w:t>
      </w:r>
      <w:r w:rsidR="003C7B3A">
        <w:rPr>
          <w:rFonts w:ascii="Times New Roman" w:hAnsi="Times New Roman"/>
          <w:sz w:val="24"/>
          <w:szCs w:val="24"/>
        </w:rPr>
        <w:t xml:space="preserve"> </w:t>
      </w:r>
      <w:r w:rsidRPr="00CD6B8D">
        <w:rPr>
          <w:rFonts w:ascii="Times New Roman" w:hAnsi="Times New Roman"/>
          <w:sz w:val="24"/>
          <w:szCs w:val="24"/>
        </w:rPr>
        <w:t>v udržiavaní, obnovovaní vzťahov s biologickou rodinou. U ŤZP detí intenzívne pracujeme</w:t>
      </w:r>
      <w:r w:rsidR="003C7B3A">
        <w:rPr>
          <w:rFonts w:ascii="Times New Roman" w:hAnsi="Times New Roman"/>
          <w:sz w:val="24"/>
          <w:szCs w:val="24"/>
        </w:rPr>
        <w:t xml:space="preserve"> </w:t>
      </w:r>
      <w:r w:rsidRPr="00CD6B8D">
        <w:rPr>
          <w:rFonts w:ascii="Times New Roman" w:hAnsi="Times New Roman"/>
          <w:sz w:val="24"/>
          <w:szCs w:val="24"/>
        </w:rPr>
        <w:t>na kontakte s biologickou rodinou napriek zlej prognóze ich návratu domov.</w:t>
      </w:r>
    </w:p>
    <w:p w:rsidR="004B31EA" w:rsidRPr="00CD6B8D" w:rsidRDefault="004B31EA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185" w:rsidRPr="00CD6B8D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>Spolupráca s</w:t>
      </w:r>
      <w:r w:rsidR="00BD61BB" w:rsidRPr="00CD6B8D">
        <w:rPr>
          <w:rFonts w:ascii="Times New Roman" w:hAnsi="Times New Roman"/>
          <w:sz w:val="24"/>
          <w:szCs w:val="24"/>
        </w:rPr>
        <w:t> </w:t>
      </w:r>
      <w:r w:rsidRPr="00CD6B8D">
        <w:rPr>
          <w:rFonts w:ascii="Times New Roman" w:hAnsi="Times New Roman"/>
          <w:sz w:val="24"/>
          <w:szCs w:val="24"/>
        </w:rPr>
        <w:t>rodinou</w:t>
      </w:r>
      <w:r w:rsidR="00BD61BB" w:rsidRPr="00CD6B8D">
        <w:rPr>
          <w:rFonts w:ascii="Times New Roman" w:hAnsi="Times New Roman"/>
          <w:sz w:val="24"/>
          <w:szCs w:val="24"/>
        </w:rPr>
        <w:t xml:space="preserve"> a širšou rodinou</w:t>
      </w:r>
      <w:r w:rsidRPr="00CD6B8D">
        <w:rPr>
          <w:rFonts w:ascii="Times New Roman" w:hAnsi="Times New Roman"/>
          <w:sz w:val="24"/>
          <w:szCs w:val="24"/>
        </w:rPr>
        <w:t>:</w:t>
      </w:r>
    </w:p>
    <w:p w:rsidR="003A502B" w:rsidRPr="00CD6B8D" w:rsidRDefault="003A502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185" w:rsidRPr="00CD6B8D" w:rsidRDefault="00226A94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>- v prirodzenom prostredí: 43</w:t>
      </w:r>
    </w:p>
    <w:p w:rsidR="00515185" w:rsidRPr="00CD6B8D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 xml:space="preserve">- v priestoroch </w:t>
      </w:r>
      <w:r w:rsidR="00226A94" w:rsidRPr="00CD6B8D">
        <w:rPr>
          <w:rFonts w:ascii="Times New Roman" w:hAnsi="Times New Roman"/>
          <w:sz w:val="24"/>
          <w:szCs w:val="24"/>
        </w:rPr>
        <w:t>CDR: 77</w:t>
      </w:r>
    </w:p>
    <w:p w:rsidR="00B64D39" w:rsidRPr="00CD6B8D" w:rsidRDefault="00B64D39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1EA" w:rsidRPr="00CD6B8D" w:rsidRDefault="004B31EA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185" w:rsidRPr="00CD6B8D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6B8D">
        <w:rPr>
          <w:rFonts w:ascii="Times New Roman" w:hAnsi="Times New Roman"/>
          <w:b/>
          <w:sz w:val="24"/>
          <w:szCs w:val="24"/>
          <w:u w:val="single"/>
        </w:rPr>
        <w:t>Štatistické údaje viažuce sa k pohybu detí k 31.12.20</w:t>
      </w:r>
      <w:r w:rsidR="00BD61BB" w:rsidRPr="00CD6B8D">
        <w:rPr>
          <w:rFonts w:ascii="Times New Roman" w:hAnsi="Times New Roman"/>
          <w:b/>
          <w:sz w:val="24"/>
          <w:szCs w:val="24"/>
          <w:u w:val="single"/>
        </w:rPr>
        <w:t>2</w:t>
      </w:r>
      <w:r w:rsidR="00226A94" w:rsidRPr="00CD6B8D">
        <w:rPr>
          <w:rFonts w:ascii="Times New Roman" w:hAnsi="Times New Roman"/>
          <w:b/>
          <w:sz w:val="24"/>
          <w:szCs w:val="24"/>
          <w:u w:val="single"/>
        </w:rPr>
        <w:t>1</w:t>
      </w:r>
      <w:r w:rsidRPr="00CD6B8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B33D6" w:rsidRPr="00CD6B8D" w:rsidRDefault="007B33D6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185" w:rsidRPr="00CD6B8D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>1. Počet detí: kapacita/skutočný stav</w:t>
      </w:r>
    </w:p>
    <w:p w:rsidR="00515185" w:rsidRPr="00CD6B8D" w:rsidRDefault="00BD61BB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>13</w:t>
      </w:r>
      <w:r w:rsidR="00226A94" w:rsidRPr="00CD6B8D">
        <w:rPr>
          <w:rFonts w:ascii="Times New Roman" w:hAnsi="Times New Roman"/>
          <w:sz w:val="24"/>
          <w:szCs w:val="24"/>
        </w:rPr>
        <w:t>7</w:t>
      </w:r>
      <w:r w:rsidRPr="00CD6B8D">
        <w:rPr>
          <w:rFonts w:ascii="Times New Roman" w:hAnsi="Times New Roman"/>
          <w:sz w:val="24"/>
          <w:szCs w:val="24"/>
        </w:rPr>
        <w:t>/12</w:t>
      </w:r>
      <w:r w:rsidR="00226A94" w:rsidRPr="00CD6B8D">
        <w:rPr>
          <w:rFonts w:ascii="Times New Roman" w:hAnsi="Times New Roman"/>
          <w:sz w:val="24"/>
          <w:szCs w:val="24"/>
        </w:rPr>
        <w:t>9</w:t>
      </w:r>
    </w:p>
    <w:p w:rsidR="00BD61BB" w:rsidRPr="00CD6B8D" w:rsidRDefault="00BD61BB" w:rsidP="00BD61B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185" w:rsidRPr="00CD6B8D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>2. Prípadové konferencie</w:t>
      </w:r>
    </w:p>
    <w:p w:rsidR="00977C89" w:rsidRPr="00CD6B8D" w:rsidRDefault="00424F3A" w:rsidP="00977C8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>30</w:t>
      </w:r>
      <w:r w:rsidR="00BD61BB" w:rsidRPr="00CD6B8D">
        <w:rPr>
          <w:rFonts w:ascii="Times New Roman" w:hAnsi="Times New Roman"/>
          <w:sz w:val="24"/>
          <w:szCs w:val="24"/>
        </w:rPr>
        <w:t xml:space="preserve"> </w:t>
      </w:r>
      <w:r w:rsidR="00977C89" w:rsidRPr="00CD6B8D">
        <w:rPr>
          <w:rFonts w:ascii="Times New Roman" w:hAnsi="Times New Roman"/>
          <w:sz w:val="24"/>
          <w:szCs w:val="24"/>
        </w:rPr>
        <w:t>prípadových  konferencií</w:t>
      </w:r>
    </w:p>
    <w:p w:rsidR="00BD61BB" w:rsidRPr="00CD6B8D" w:rsidRDefault="00BD61BB" w:rsidP="00BD61B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185" w:rsidRPr="00CD6B8D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>3. Počet detí, navštevujúcich rodinu</w:t>
      </w:r>
    </w:p>
    <w:p w:rsidR="00977C89" w:rsidRPr="00CD6B8D" w:rsidRDefault="00515185" w:rsidP="00977C8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 xml:space="preserve">Počet </w:t>
      </w:r>
      <w:r w:rsidR="00BD61BB" w:rsidRPr="00CD6B8D">
        <w:rPr>
          <w:rFonts w:ascii="Times New Roman" w:hAnsi="Times New Roman"/>
          <w:sz w:val="24"/>
          <w:szCs w:val="24"/>
        </w:rPr>
        <w:t>detí – 7</w:t>
      </w:r>
    </w:p>
    <w:p w:rsidR="00BD61BB" w:rsidRPr="00CD6B8D" w:rsidRDefault="00BD61BB" w:rsidP="00BD61B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C89" w:rsidRPr="00CD6B8D" w:rsidRDefault="00424F3A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>4. Počet prijatých detí: 38</w:t>
      </w:r>
    </w:p>
    <w:p w:rsidR="00BD61BB" w:rsidRPr="00CD6B8D" w:rsidRDefault="00BD61B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185" w:rsidRPr="00CD6B8D" w:rsidRDefault="00BD61B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 xml:space="preserve">5. Počet odídených detí: </w:t>
      </w:r>
      <w:r w:rsidR="00424F3A" w:rsidRPr="00CD6B8D">
        <w:rPr>
          <w:rFonts w:ascii="Times New Roman" w:hAnsi="Times New Roman"/>
          <w:sz w:val="24"/>
          <w:szCs w:val="24"/>
        </w:rPr>
        <w:t>29</w:t>
      </w:r>
    </w:p>
    <w:p w:rsidR="00515185" w:rsidRPr="00CD6B8D" w:rsidRDefault="00424F3A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CD6B8D">
        <w:rPr>
          <w:rFonts w:ascii="Times New Roman" w:eastAsia="CIDFont+F3" w:hAnsi="Times New Roman"/>
          <w:sz w:val="24"/>
          <w:szCs w:val="24"/>
        </w:rPr>
        <w:t>Sanácia – 7</w:t>
      </w:r>
    </w:p>
    <w:p w:rsidR="00BD61BB" w:rsidRPr="00CD6B8D" w:rsidRDefault="00F239A8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CD6B8D">
        <w:rPr>
          <w:rFonts w:ascii="Times New Roman" w:eastAsia="CIDFont+F3" w:hAnsi="Times New Roman"/>
          <w:sz w:val="24"/>
          <w:szCs w:val="24"/>
        </w:rPr>
        <w:t>Premiestnené</w:t>
      </w:r>
      <w:r w:rsidR="00BD61BB" w:rsidRPr="00CD6B8D">
        <w:rPr>
          <w:rFonts w:ascii="Times New Roman" w:eastAsia="CIDFont+F3" w:hAnsi="Times New Roman"/>
          <w:sz w:val="24"/>
          <w:szCs w:val="24"/>
        </w:rPr>
        <w:t xml:space="preserve"> na základe rozhodnutia súdu –1</w:t>
      </w:r>
    </w:p>
    <w:p w:rsidR="00515185" w:rsidRPr="00CD6B8D" w:rsidRDefault="00BD61BB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CD6B8D">
        <w:rPr>
          <w:rFonts w:ascii="Times New Roman" w:eastAsia="CIDFont+F3" w:hAnsi="Times New Roman"/>
          <w:sz w:val="24"/>
          <w:szCs w:val="24"/>
        </w:rPr>
        <w:t>Medzištátne osvojenie - 0</w:t>
      </w:r>
    </w:p>
    <w:p w:rsidR="00515185" w:rsidRPr="00CD6B8D" w:rsidRDefault="0095252A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CD6B8D">
        <w:rPr>
          <w:rFonts w:ascii="Times New Roman" w:eastAsia="CIDFont+F3" w:hAnsi="Times New Roman"/>
          <w:sz w:val="24"/>
          <w:szCs w:val="24"/>
        </w:rPr>
        <w:t>Plnoletosť</w:t>
      </w:r>
      <w:r w:rsidR="00BD61BB" w:rsidRPr="00CD6B8D">
        <w:rPr>
          <w:rFonts w:ascii="Times New Roman" w:eastAsia="CIDFont+F3" w:hAnsi="Times New Roman"/>
          <w:sz w:val="24"/>
          <w:szCs w:val="24"/>
        </w:rPr>
        <w:t xml:space="preserve"> (MD s ŤZP – do DSS) </w:t>
      </w:r>
      <w:r w:rsidRPr="00CD6B8D">
        <w:rPr>
          <w:rFonts w:ascii="Times New Roman" w:eastAsia="CIDFont+F3" w:hAnsi="Times New Roman"/>
          <w:sz w:val="24"/>
          <w:szCs w:val="24"/>
        </w:rPr>
        <w:t xml:space="preserve">– </w:t>
      </w:r>
      <w:r w:rsidR="00424F3A" w:rsidRPr="00CD6B8D">
        <w:rPr>
          <w:rFonts w:ascii="Times New Roman" w:eastAsia="CIDFont+F3" w:hAnsi="Times New Roman"/>
          <w:sz w:val="24"/>
          <w:szCs w:val="24"/>
        </w:rPr>
        <w:t>2</w:t>
      </w:r>
    </w:p>
    <w:p w:rsidR="00645E41" w:rsidRPr="00CD6B8D" w:rsidRDefault="00645E41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CD6B8D">
        <w:rPr>
          <w:rFonts w:ascii="Times New Roman" w:eastAsia="CIDFont+F3" w:hAnsi="Times New Roman"/>
          <w:sz w:val="24"/>
          <w:szCs w:val="24"/>
        </w:rPr>
        <w:t>Zverenie do starost</w:t>
      </w:r>
      <w:r w:rsidR="00BD61BB" w:rsidRPr="00CD6B8D">
        <w:rPr>
          <w:rFonts w:ascii="Times New Roman" w:eastAsia="CIDFont+F3" w:hAnsi="Times New Roman"/>
          <w:sz w:val="24"/>
          <w:szCs w:val="24"/>
        </w:rPr>
        <w:t>livosti budúcich osvojiteľov – 0</w:t>
      </w:r>
    </w:p>
    <w:p w:rsidR="00424F3A" w:rsidRPr="00CD6B8D" w:rsidRDefault="003C6970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>
        <w:rPr>
          <w:rFonts w:ascii="Times New Roman" w:eastAsia="CIDFont+F3" w:hAnsi="Times New Roman"/>
          <w:sz w:val="24"/>
          <w:szCs w:val="24"/>
        </w:rPr>
        <w:t>Zverenie</w:t>
      </w:r>
      <w:r w:rsidR="00424F3A" w:rsidRPr="00CD6B8D">
        <w:rPr>
          <w:rFonts w:ascii="Times New Roman" w:eastAsia="CIDFont+F3" w:hAnsi="Times New Roman"/>
          <w:sz w:val="24"/>
          <w:szCs w:val="24"/>
        </w:rPr>
        <w:t xml:space="preserve"> do pestúnskej starostlivosti – 1</w:t>
      </w:r>
    </w:p>
    <w:p w:rsidR="00424F3A" w:rsidRPr="00CD6B8D" w:rsidRDefault="00424F3A" w:rsidP="000179B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CD6B8D">
        <w:rPr>
          <w:rFonts w:ascii="Times New Roman" w:eastAsia="CIDFont+F3" w:hAnsi="Times New Roman"/>
          <w:sz w:val="24"/>
          <w:szCs w:val="24"/>
        </w:rPr>
        <w:t>Zverenie do osobnej starostlivosti poručníka - 2</w:t>
      </w:r>
    </w:p>
    <w:p w:rsidR="00BD61BB" w:rsidRPr="00CD6B8D" w:rsidRDefault="00424F3A" w:rsidP="000179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CD6B8D">
        <w:rPr>
          <w:rFonts w:ascii="Times New Roman" w:eastAsia="CIDFont+F3" w:hAnsi="Times New Roman"/>
          <w:sz w:val="24"/>
          <w:szCs w:val="24"/>
        </w:rPr>
        <w:t>Iné (exitus) – 16</w:t>
      </w:r>
    </w:p>
    <w:p w:rsidR="00515185" w:rsidRPr="00CD6B8D" w:rsidRDefault="00BD61BB" w:rsidP="000179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CD6B8D">
        <w:rPr>
          <w:rFonts w:ascii="Times New Roman" w:eastAsia="CIDFont+F3" w:hAnsi="Times New Roman"/>
          <w:sz w:val="24"/>
          <w:szCs w:val="24"/>
        </w:rPr>
        <w:t>N</w:t>
      </w:r>
      <w:r w:rsidR="00424F3A" w:rsidRPr="00CD6B8D">
        <w:rPr>
          <w:rFonts w:ascii="Times New Roman" w:eastAsia="CIDFont+F3" w:hAnsi="Times New Roman"/>
          <w:sz w:val="24"/>
          <w:szCs w:val="24"/>
        </w:rPr>
        <w:t>áhradná osobná starostlivosť – 0</w:t>
      </w:r>
      <w:r w:rsidRPr="00CD6B8D">
        <w:rPr>
          <w:rFonts w:ascii="Times New Roman" w:eastAsia="CIDFont+F3" w:hAnsi="Times New Roman"/>
          <w:sz w:val="24"/>
          <w:szCs w:val="24"/>
        </w:rPr>
        <w:t xml:space="preserve"> </w:t>
      </w:r>
    </w:p>
    <w:p w:rsidR="00515185" w:rsidRPr="00CD6B8D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</w:p>
    <w:p w:rsidR="00B406EE" w:rsidRPr="00CD6B8D" w:rsidRDefault="003A502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  <w:r w:rsidRPr="00CD6B8D">
        <w:rPr>
          <w:rFonts w:ascii="Times New Roman" w:eastAsia="CIDFont+F3" w:hAnsi="Times New Roman"/>
          <w:sz w:val="24"/>
          <w:szCs w:val="24"/>
        </w:rPr>
        <w:lastRenderedPageBreak/>
        <w:t>6</w:t>
      </w:r>
      <w:r w:rsidR="00515185" w:rsidRPr="00CD6B8D">
        <w:rPr>
          <w:rFonts w:ascii="Times New Roman" w:eastAsia="CIDFont+F3" w:hAnsi="Times New Roman"/>
          <w:sz w:val="24"/>
          <w:szCs w:val="24"/>
        </w:rPr>
        <w:t xml:space="preserve">. Priemerná </w:t>
      </w:r>
      <w:r w:rsidRPr="00CD6B8D">
        <w:rPr>
          <w:rFonts w:ascii="Times New Roman" w:eastAsia="CIDFont+F3" w:hAnsi="Times New Roman"/>
          <w:sz w:val="24"/>
          <w:szCs w:val="24"/>
        </w:rPr>
        <w:t>dĺžka pobytu dieťaťa v</w:t>
      </w:r>
      <w:r w:rsidR="00424F3A" w:rsidRPr="00CD6B8D">
        <w:rPr>
          <w:rFonts w:ascii="Times New Roman" w:eastAsia="CIDFont+F3" w:hAnsi="Times New Roman"/>
          <w:sz w:val="24"/>
          <w:szCs w:val="24"/>
        </w:rPr>
        <w:t> CDR: 6,0</w:t>
      </w:r>
    </w:p>
    <w:p w:rsidR="00B406EE" w:rsidRPr="00CD6B8D" w:rsidRDefault="00B406EE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</w:rPr>
      </w:pPr>
    </w:p>
    <w:p w:rsidR="00BD61BB" w:rsidRPr="00D62ABA" w:rsidRDefault="00BD61B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b/>
          <w:color w:val="FF0000"/>
          <w:sz w:val="24"/>
          <w:szCs w:val="24"/>
          <w:u w:val="single"/>
        </w:rPr>
      </w:pPr>
    </w:p>
    <w:p w:rsidR="004B7C82" w:rsidRPr="003B66B0" w:rsidRDefault="004B7C8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b/>
          <w:sz w:val="24"/>
          <w:szCs w:val="24"/>
          <w:u w:val="single"/>
        </w:rPr>
      </w:pPr>
      <w:r w:rsidRPr="003B66B0">
        <w:rPr>
          <w:rFonts w:ascii="Times New Roman" w:eastAsia="CIDFont+F3" w:hAnsi="Times New Roman"/>
          <w:b/>
          <w:sz w:val="24"/>
          <w:szCs w:val="24"/>
          <w:u w:val="single"/>
        </w:rPr>
        <w:t>Terénna a ambulantná forma práce:</w:t>
      </w:r>
    </w:p>
    <w:p w:rsidR="004B7C82" w:rsidRPr="00D62ABA" w:rsidRDefault="004B7C82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b/>
          <w:color w:val="FF0000"/>
          <w:sz w:val="24"/>
          <w:szCs w:val="24"/>
          <w:u w:val="single"/>
        </w:rPr>
      </w:pPr>
    </w:p>
    <w:p w:rsidR="00F65318" w:rsidRPr="00D62ABA" w:rsidRDefault="00F65318" w:rsidP="00C77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3" w:hAnsi="Times New Roman"/>
          <w:color w:val="FF0000"/>
          <w:sz w:val="24"/>
          <w:szCs w:val="24"/>
        </w:rPr>
      </w:pPr>
      <w:r w:rsidRPr="009D3539">
        <w:rPr>
          <w:rFonts w:ascii="Times New Roman" w:eastAsia="CIDFont+F3" w:hAnsi="Times New Roman"/>
          <w:sz w:val="24"/>
          <w:szCs w:val="24"/>
        </w:rPr>
        <w:t>Centrum pre deti a</w:t>
      </w:r>
      <w:r w:rsidR="00A00799" w:rsidRPr="009D3539">
        <w:rPr>
          <w:rFonts w:ascii="Times New Roman" w:eastAsia="CIDFont+F3" w:hAnsi="Times New Roman"/>
          <w:sz w:val="24"/>
          <w:szCs w:val="24"/>
        </w:rPr>
        <w:t> </w:t>
      </w:r>
      <w:r w:rsidRPr="009D3539">
        <w:rPr>
          <w:rFonts w:ascii="Times New Roman" w:eastAsia="CIDFont+F3" w:hAnsi="Times New Roman"/>
          <w:sz w:val="24"/>
          <w:szCs w:val="24"/>
        </w:rPr>
        <w:t>rodiny</w:t>
      </w:r>
      <w:r w:rsidR="00A00799" w:rsidRPr="009D3539">
        <w:rPr>
          <w:rFonts w:ascii="Times New Roman" w:eastAsia="CIDFont+F3" w:hAnsi="Times New Roman"/>
          <w:sz w:val="24"/>
          <w:szCs w:val="24"/>
        </w:rPr>
        <w:t xml:space="preserve"> Prešov</w:t>
      </w:r>
      <w:r w:rsidR="009D3539" w:rsidRPr="009D3539">
        <w:rPr>
          <w:rFonts w:ascii="Times New Roman" w:eastAsia="CIDFont+F3" w:hAnsi="Times New Roman"/>
          <w:sz w:val="24"/>
          <w:szCs w:val="24"/>
        </w:rPr>
        <w:t xml:space="preserve"> </w:t>
      </w:r>
      <w:r w:rsidR="00C77FAE" w:rsidRPr="009D3539">
        <w:rPr>
          <w:rFonts w:ascii="Times New Roman" w:eastAsia="CIDFont+F3" w:hAnsi="Times New Roman"/>
          <w:sz w:val="24"/>
          <w:szCs w:val="24"/>
        </w:rPr>
        <w:t>v rámci n</w:t>
      </w:r>
      <w:r w:rsidRPr="009D3539">
        <w:rPr>
          <w:rFonts w:ascii="Times New Roman" w:eastAsia="CIDFont+F3" w:hAnsi="Times New Roman"/>
          <w:sz w:val="24"/>
          <w:szCs w:val="24"/>
        </w:rPr>
        <w:t xml:space="preserve">árodného projektu </w:t>
      </w:r>
      <w:r w:rsidR="00A00799" w:rsidRPr="009D3539">
        <w:rPr>
          <w:rFonts w:ascii="Times New Roman" w:eastAsia="CIDFont+F3" w:hAnsi="Times New Roman"/>
          <w:sz w:val="24"/>
          <w:szCs w:val="24"/>
        </w:rPr>
        <w:t>pod názvom</w:t>
      </w:r>
      <w:r w:rsidRPr="009D3539">
        <w:rPr>
          <w:rFonts w:ascii="Times New Roman" w:eastAsia="CIDFont+F3" w:hAnsi="Times New Roman"/>
          <w:sz w:val="24"/>
          <w:szCs w:val="24"/>
        </w:rPr>
        <w:t xml:space="preserve"> Podpora deinštitucionalizác</w:t>
      </w:r>
      <w:r w:rsidR="009D3539" w:rsidRPr="009D3539">
        <w:rPr>
          <w:rFonts w:ascii="Times New Roman" w:eastAsia="CIDFont+F3" w:hAnsi="Times New Roman"/>
          <w:sz w:val="24"/>
          <w:szCs w:val="24"/>
        </w:rPr>
        <w:t>ie náhradnej starostlivosti III pokračovalo aj v roku 2021 v poskytovaní</w:t>
      </w:r>
      <w:r w:rsidRPr="009D3539">
        <w:rPr>
          <w:rFonts w:ascii="Times New Roman" w:eastAsia="CIDFont+F3" w:hAnsi="Times New Roman"/>
          <w:sz w:val="24"/>
          <w:szCs w:val="24"/>
        </w:rPr>
        <w:t xml:space="preserve"> ambulantno-terénn</w:t>
      </w:r>
      <w:r w:rsidR="009D3539" w:rsidRPr="009D3539">
        <w:rPr>
          <w:rFonts w:ascii="Times New Roman" w:eastAsia="CIDFont+F3" w:hAnsi="Times New Roman"/>
          <w:sz w:val="24"/>
          <w:szCs w:val="24"/>
        </w:rPr>
        <w:t>ej</w:t>
      </w:r>
      <w:r w:rsidRPr="009D3539">
        <w:rPr>
          <w:rFonts w:ascii="Times New Roman" w:eastAsia="CIDFont+F3" w:hAnsi="Times New Roman"/>
          <w:sz w:val="24"/>
          <w:szCs w:val="24"/>
        </w:rPr>
        <w:t xml:space="preserve"> form</w:t>
      </w:r>
      <w:r w:rsidR="009D3539" w:rsidRPr="009D3539">
        <w:rPr>
          <w:rFonts w:ascii="Times New Roman" w:eastAsia="CIDFont+F3" w:hAnsi="Times New Roman"/>
          <w:sz w:val="24"/>
          <w:szCs w:val="24"/>
        </w:rPr>
        <w:t>y</w:t>
      </w:r>
      <w:r w:rsidRPr="009D3539">
        <w:rPr>
          <w:rFonts w:ascii="Times New Roman" w:eastAsia="CIDFont+F3" w:hAnsi="Times New Roman"/>
          <w:sz w:val="24"/>
          <w:szCs w:val="24"/>
        </w:rPr>
        <w:t xml:space="preserve"> pomoci rodinám</w:t>
      </w:r>
      <w:r w:rsidR="0081394F" w:rsidRPr="009D3539">
        <w:rPr>
          <w:rFonts w:ascii="Times New Roman" w:eastAsia="CIDFont+F3" w:hAnsi="Times New Roman"/>
          <w:sz w:val="24"/>
          <w:szCs w:val="24"/>
        </w:rPr>
        <w:t>.</w:t>
      </w:r>
      <w:r w:rsidR="009D3539" w:rsidRPr="009D3539">
        <w:rPr>
          <w:rFonts w:ascii="Times New Roman" w:eastAsia="CIDFont+F3" w:hAnsi="Times New Roman"/>
          <w:sz w:val="24"/>
          <w:szCs w:val="24"/>
        </w:rPr>
        <w:t xml:space="preserve"> </w:t>
      </w:r>
      <w:r w:rsidR="00C77FAE" w:rsidRPr="009D3539">
        <w:rPr>
          <w:rFonts w:ascii="Times New Roman" w:eastAsia="CIDFont+F3" w:hAnsi="Times New Roman"/>
          <w:sz w:val="24"/>
          <w:szCs w:val="24"/>
        </w:rPr>
        <w:t>Pracovný</w:t>
      </w:r>
      <w:r w:rsidR="009D3539" w:rsidRPr="009D3539">
        <w:rPr>
          <w:rFonts w:ascii="Times New Roman" w:eastAsia="CIDFont+F3" w:hAnsi="Times New Roman"/>
          <w:sz w:val="24"/>
          <w:szCs w:val="24"/>
        </w:rPr>
        <w:t xml:space="preserve"> </w:t>
      </w:r>
      <w:r w:rsidR="00C77FAE" w:rsidRPr="009D3539">
        <w:rPr>
          <w:rFonts w:ascii="Times New Roman" w:eastAsia="CIDFont+F3" w:hAnsi="Times New Roman"/>
          <w:sz w:val="24"/>
          <w:szCs w:val="24"/>
        </w:rPr>
        <w:t>tím</w:t>
      </w:r>
      <w:r w:rsidR="00A00799" w:rsidRPr="009D3539">
        <w:rPr>
          <w:rFonts w:ascii="Times New Roman" w:eastAsia="CIDFont+F3" w:hAnsi="Times New Roman"/>
          <w:sz w:val="24"/>
          <w:szCs w:val="24"/>
        </w:rPr>
        <w:t xml:space="preserve"> ambulantno-terénnej formy pomoci sídli v kmeňovej budove C</w:t>
      </w:r>
      <w:r w:rsidR="009D3539" w:rsidRPr="009D3539">
        <w:rPr>
          <w:rFonts w:ascii="Times New Roman" w:eastAsia="CIDFont+F3" w:hAnsi="Times New Roman"/>
          <w:sz w:val="24"/>
          <w:szCs w:val="24"/>
        </w:rPr>
        <w:t>DR Prešov na Požiarnickej ulici.</w:t>
      </w:r>
      <w:r w:rsidR="00A00799" w:rsidRPr="009D3539">
        <w:rPr>
          <w:rFonts w:ascii="Times New Roman" w:eastAsia="CIDFont+F3" w:hAnsi="Times New Roman"/>
          <w:sz w:val="24"/>
          <w:szCs w:val="24"/>
        </w:rPr>
        <w:t xml:space="preserve"> S rodinami a ich príbuznými sa v uplynulom roku spolupracovalo v ich prirodzenom prostredí, ak</w:t>
      </w:r>
      <w:r w:rsidR="00B90B3A" w:rsidRPr="009D3539">
        <w:rPr>
          <w:rFonts w:ascii="Times New Roman" w:eastAsia="CIDFont+F3" w:hAnsi="Times New Roman"/>
          <w:sz w:val="24"/>
          <w:szCs w:val="24"/>
        </w:rPr>
        <w:t>o aj v</w:t>
      </w:r>
      <w:r w:rsidR="009D3539" w:rsidRPr="009D3539">
        <w:rPr>
          <w:rFonts w:ascii="Times New Roman" w:eastAsia="CIDFont+F3" w:hAnsi="Times New Roman"/>
          <w:sz w:val="24"/>
          <w:szCs w:val="24"/>
        </w:rPr>
        <w:t> </w:t>
      </w:r>
      <w:r w:rsidR="00B90B3A" w:rsidRPr="009D3539">
        <w:rPr>
          <w:rFonts w:ascii="Times New Roman" w:eastAsia="CIDFont+F3" w:hAnsi="Times New Roman"/>
          <w:sz w:val="24"/>
          <w:szCs w:val="24"/>
        </w:rPr>
        <w:t>priestoroch</w:t>
      </w:r>
      <w:r w:rsidR="009D3539" w:rsidRPr="009D3539">
        <w:rPr>
          <w:rFonts w:ascii="Times New Roman" w:eastAsia="CIDFont+F3" w:hAnsi="Times New Roman"/>
          <w:sz w:val="24"/>
          <w:szCs w:val="24"/>
        </w:rPr>
        <w:t xml:space="preserve"> ambulancie zriadenej pre spoluprácu s rodinami, v rámci ktorej sa v roku 2021 zriadila herňa určená na realizáciu terapie hrou s maloletými deťmi.</w:t>
      </w:r>
      <w:r w:rsidR="009D3539">
        <w:rPr>
          <w:rFonts w:ascii="Times New Roman" w:eastAsia="CIDFont+F3" w:hAnsi="Times New Roman"/>
          <w:color w:val="FF0000"/>
          <w:sz w:val="24"/>
          <w:szCs w:val="24"/>
        </w:rPr>
        <w:t xml:space="preserve"> </w:t>
      </w:r>
      <w:r w:rsidR="00B90B3A" w:rsidRPr="00D62ABA">
        <w:rPr>
          <w:rFonts w:ascii="Times New Roman" w:eastAsia="CIDFont+F3" w:hAnsi="Times New Roman"/>
          <w:color w:val="FF0000"/>
          <w:sz w:val="24"/>
          <w:szCs w:val="24"/>
        </w:rPr>
        <w:t xml:space="preserve"> </w:t>
      </w:r>
      <w:r w:rsidR="0068256F" w:rsidRPr="00AD709E">
        <w:rPr>
          <w:rFonts w:ascii="Times New Roman" w:eastAsia="CIDFont+F3" w:hAnsi="Times New Roman"/>
          <w:sz w:val="24"/>
          <w:szCs w:val="24"/>
        </w:rPr>
        <w:t>Pri práci s rodinami sme využívali odborné metódy na úpravu rodinných a sociálnych pomerov dieťaťa</w:t>
      </w:r>
      <w:r w:rsidR="00AD709E" w:rsidRPr="00AD709E">
        <w:rPr>
          <w:rFonts w:ascii="Times New Roman" w:eastAsia="CIDFont+F3" w:hAnsi="Times New Roman"/>
          <w:sz w:val="24"/>
          <w:szCs w:val="24"/>
        </w:rPr>
        <w:t xml:space="preserve"> podľa §11 ods. 3 písm. b) bod 2</w:t>
      </w:r>
      <w:r w:rsidR="00F35D87">
        <w:rPr>
          <w:rFonts w:ascii="Times New Roman" w:eastAsia="CIDFont+F3" w:hAnsi="Times New Roman"/>
          <w:sz w:val="24"/>
          <w:szCs w:val="24"/>
        </w:rPr>
        <w:t xml:space="preserve"> zákona, </w:t>
      </w:r>
      <w:r w:rsidR="0068256F" w:rsidRPr="00AD709E">
        <w:rPr>
          <w:rFonts w:ascii="Times New Roman" w:eastAsia="CIDFont+F3" w:hAnsi="Times New Roman"/>
          <w:sz w:val="24"/>
          <w:szCs w:val="24"/>
        </w:rPr>
        <w:t xml:space="preserve"> metódy na podporu obnovy alebo rozvoja rodičovských zručností podľa §11</w:t>
      </w:r>
      <w:r w:rsidR="00AD709E">
        <w:rPr>
          <w:rFonts w:ascii="Times New Roman" w:eastAsia="CIDFont+F3" w:hAnsi="Times New Roman"/>
          <w:sz w:val="24"/>
          <w:szCs w:val="24"/>
        </w:rPr>
        <w:t xml:space="preserve"> ods. 3 písm. b) bod 4 zákona, </w:t>
      </w:r>
      <w:r w:rsidR="0068256F" w:rsidRPr="00AD709E">
        <w:rPr>
          <w:rFonts w:ascii="Times New Roman" w:eastAsia="CIDFont+F3" w:hAnsi="Times New Roman"/>
          <w:sz w:val="24"/>
          <w:szCs w:val="24"/>
        </w:rPr>
        <w:t>odborné metódy na poradensko-psychologickú pomoc rodinám so špecifickým problémom a pri krízových situá</w:t>
      </w:r>
      <w:r w:rsidR="00AD709E">
        <w:rPr>
          <w:rFonts w:ascii="Times New Roman" w:eastAsia="CIDFont+F3" w:hAnsi="Times New Roman"/>
          <w:sz w:val="24"/>
          <w:szCs w:val="24"/>
        </w:rPr>
        <w:t>ciách podľa §11 ods. 3 písm. d) a vykonávanie opatrení podľa §44a ods 1.</w:t>
      </w:r>
    </w:p>
    <w:p w:rsidR="00F65318" w:rsidRPr="00D62ABA" w:rsidRDefault="00F65318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b/>
          <w:color w:val="FF0000"/>
          <w:sz w:val="24"/>
          <w:szCs w:val="24"/>
          <w:u w:val="single"/>
        </w:rPr>
      </w:pPr>
    </w:p>
    <w:p w:rsidR="004B31EA" w:rsidRPr="00D62ABA" w:rsidRDefault="004B31EA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b/>
          <w:color w:val="FF0000"/>
          <w:sz w:val="24"/>
          <w:szCs w:val="24"/>
          <w:u w:val="single"/>
        </w:rPr>
      </w:pPr>
    </w:p>
    <w:p w:rsidR="009521DA" w:rsidRPr="003B66B0" w:rsidRDefault="009521DA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  <w:u w:val="single"/>
        </w:rPr>
      </w:pPr>
      <w:r w:rsidRPr="003B66B0">
        <w:rPr>
          <w:rFonts w:ascii="Times New Roman" w:eastAsia="CIDFont+F3" w:hAnsi="Times New Roman"/>
          <w:b/>
          <w:sz w:val="24"/>
          <w:szCs w:val="24"/>
          <w:u w:val="single"/>
        </w:rPr>
        <w:t>Štatistické údaje viažuce sa k terénnej alebo ambulantnej forme opatrení k</w:t>
      </w:r>
      <w:r w:rsidR="008646B1" w:rsidRPr="003B66B0">
        <w:rPr>
          <w:rFonts w:ascii="Times New Roman" w:eastAsia="CIDFont+F3" w:hAnsi="Times New Roman"/>
          <w:sz w:val="24"/>
          <w:szCs w:val="24"/>
          <w:u w:val="single"/>
        </w:rPr>
        <w:t> </w:t>
      </w:r>
      <w:r w:rsidR="003B66B0" w:rsidRPr="003B66B0">
        <w:rPr>
          <w:rFonts w:ascii="Times New Roman" w:eastAsia="CIDFont+F3" w:hAnsi="Times New Roman"/>
          <w:b/>
          <w:sz w:val="24"/>
          <w:szCs w:val="24"/>
          <w:u w:val="single"/>
        </w:rPr>
        <w:t>31.12.2021</w:t>
      </w:r>
      <w:r w:rsidRPr="003B66B0">
        <w:rPr>
          <w:rFonts w:ascii="Times New Roman" w:eastAsia="CIDFont+F3" w:hAnsi="Times New Roman"/>
          <w:b/>
          <w:sz w:val="24"/>
          <w:szCs w:val="24"/>
          <w:u w:val="single"/>
        </w:rPr>
        <w:t>:</w:t>
      </w:r>
    </w:p>
    <w:p w:rsidR="009521DA" w:rsidRPr="00D53D0D" w:rsidRDefault="009521DA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sz w:val="24"/>
          <w:szCs w:val="24"/>
          <w:u w:val="single"/>
        </w:rPr>
      </w:pPr>
    </w:p>
    <w:p w:rsidR="009521DA" w:rsidRPr="00D53D0D" w:rsidRDefault="008646B1" w:rsidP="000179B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3" w:hAnsi="Times New Roman"/>
          <w:sz w:val="24"/>
          <w:szCs w:val="24"/>
        </w:rPr>
      </w:pPr>
      <w:r w:rsidRPr="00D53D0D">
        <w:rPr>
          <w:rFonts w:ascii="Times New Roman" w:eastAsia="CIDFont+F3" w:hAnsi="Times New Roman"/>
          <w:sz w:val="24"/>
          <w:szCs w:val="24"/>
        </w:rPr>
        <w:t xml:space="preserve">Počet prijatých opatrení: </w:t>
      </w:r>
      <w:r w:rsidR="003B66B0" w:rsidRPr="00D53D0D">
        <w:rPr>
          <w:rFonts w:ascii="Times New Roman" w:eastAsia="CIDFont+F3" w:hAnsi="Times New Roman"/>
          <w:sz w:val="24"/>
          <w:szCs w:val="24"/>
        </w:rPr>
        <w:t>34</w:t>
      </w:r>
    </w:p>
    <w:p w:rsidR="009521DA" w:rsidRPr="00D53D0D" w:rsidRDefault="009521DA" w:rsidP="000179B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3" w:hAnsi="Times New Roman"/>
          <w:sz w:val="24"/>
          <w:szCs w:val="24"/>
        </w:rPr>
      </w:pPr>
      <w:r w:rsidRPr="00D53D0D">
        <w:rPr>
          <w:rFonts w:ascii="Times New Roman" w:eastAsia="CIDFont+F3" w:hAnsi="Times New Roman"/>
          <w:sz w:val="24"/>
          <w:szCs w:val="24"/>
        </w:rPr>
        <w:t xml:space="preserve">Počet ukončených opatrení: </w:t>
      </w:r>
      <w:r w:rsidR="00D53D0D" w:rsidRPr="00D53D0D">
        <w:rPr>
          <w:rFonts w:ascii="Times New Roman" w:eastAsia="CIDFont+F3" w:hAnsi="Times New Roman"/>
          <w:sz w:val="24"/>
          <w:szCs w:val="24"/>
        </w:rPr>
        <w:t>23</w:t>
      </w:r>
    </w:p>
    <w:p w:rsidR="00B406EE" w:rsidRPr="00D53D0D" w:rsidRDefault="00B406EE" w:rsidP="000179B5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3" w:hAnsi="Times New Roman"/>
          <w:sz w:val="24"/>
          <w:szCs w:val="24"/>
        </w:rPr>
      </w:pPr>
      <w:r w:rsidRPr="00D53D0D">
        <w:rPr>
          <w:rFonts w:ascii="Times New Roman" w:eastAsia="CIDFont+F3" w:hAnsi="Times New Roman"/>
          <w:sz w:val="24"/>
          <w:szCs w:val="24"/>
        </w:rPr>
        <w:t xml:space="preserve">Počet klientov, ktorým bola poskytnutá terénno-ambulantná forma pomoci: </w:t>
      </w:r>
      <w:r w:rsidR="00D53D0D" w:rsidRPr="00D53D0D">
        <w:rPr>
          <w:rFonts w:ascii="Times New Roman" w:eastAsia="CIDFont+F3" w:hAnsi="Times New Roman"/>
          <w:sz w:val="24"/>
          <w:szCs w:val="24"/>
        </w:rPr>
        <w:t>333</w:t>
      </w:r>
    </w:p>
    <w:p w:rsidR="00B406EE" w:rsidRPr="00D53D0D" w:rsidRDefault="00962621" w:rsidP="00962621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3" w:hAnsi="Times New Roman"/>
          <w:sz w:val="24"/>
          <w:szCs w:val="24"/>
        </w:rPr>
      </w:pPr>
      <w:r w:rsidRPr="00D53D0D">
        <w:rPr>
          <w:rFonts w:ascii="Times New Roman" w:eastAsia="CIDFont+F3" w:hAnsi="Times New Roman"/>
          <w:sz w:val="24"/>
          <w:szCs w:val="24"/>
        </w:rPr>
        <w:t xml:space="preserve">- </w:t>
      </w:r>
      <w:r w:rsidR="0068256F" w:rsidRPr="00D53D0D">
        <w:rPr>
          <w:rFonts w:ascii="Times New Roman" w:eastAsia="CIDFont+F3" w:hAnsi="Times New Roman"/>
          <w:sz w:val="24"/>
          <w:szCs w:val="24"/>
        </w:rPr>
        <w:t xml:space="preserve">z toho počet maloletých osôb: </w:t>
      </w:r>
      <w:r w:rsidR="00D53D0D" w:rsidRPr="00D53D0D">
        <w:rPr>
          <w:rFonts w:ascii="Times New Roman" w:eastAsia="CIDFont+F3" w:hAnsi="Times New Roman"/>
          <w:sz w:val="24"/>
          <w:szCs w:val="24"/>
        </w:rPr>
        <w:t>201</w:t>
      </w:r>
    </w:p>
    <w:p w:rsidR="00515185" w:rsidRPr="00D53D0D" w:rsidRDefault="00962621" w:rsidP="0071468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IDFont+F3" w:hAnsi="Times New Roman"/>
          <w:sz w:val="24"/>
          <w:szCs w:val="24"/>
        </w:rPr>
      </w:pPr>
      <w:r w:rsidRPr="00D53D0D">
        <w:rPr>
          <w:rFonts w:ascii="Times New Roman" w:eastAsia="CIDFont+F3" w:hAnsi="Times New Roman"/>
          <w:sz w:val="24"/>
          <w:szCs w:val="24"/>
        </w:rPr>
        <w:t>- z toho rodič, príp. osoba, ktorá sa star</w:t>
      </w:r>
      <w:r w:rsidR="0068256F" w:rsidRPr="00D53D0D">
        <w:rPr>
          <w:rFonts w:ascii="Times New Roman" w:eastAsia="CIDFont+F3" w:hAnsi="Times New Roman"/>
          <w:sz w:val="24"/>
          <w:szCs w:val="24"/>
        </w:rPr>
        <w:t xml:space="preserve">á o dieťa: </w:t>
      </w:r>
      <w:r w:rsidR="00D53D0D" w:rsidRPr="00D53D0D">
        <w:rPr>
          <w:rFonts w:ascii="Times New Roman" w:eastAsia="CIDFont+F3" w:hAnsi="Times New Roman"/>
          <w:sz w:val="24"/>
          <w:szCs w:val="24"/>
        </w:rPr>
        <w:t>132</w:t>
      </w:r>
    </w:p>
    <w:p w:rsidR="007B33D6" w:rsidRPr="00D62ABA" w:rsidRDefault="007B33D6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FF0000"/>
          <w:sz w:val="24"/>
          <w:szCs w:val="24"/>
        </w:rPr>
      </w:pPr>
    </w:p>
    <w:p w:rsidR="00515185" w:rsidRPr="00D62ABA" w:rsidRDefault="00515185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FF0000"/>
          <w:sz w:val="24"/>
          <w:szCs w:val="24"/>
        </w:rPr>
      </w:pPr>
    </w:p>
    <w:p w:rsidR="002A44AB" w:rsidRPr="00E623FC" w:rsidRDefault="002A44AB" w:rsidP="00515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23FC">
        <w:rPr>
          <w:rFonts w:ascii="Times New Roman" w:hAnsi="Times New Roman"/>
          <w:b/>
          <w:sz w:val="24"/>
          <w:szCs w:val="24"/>
          <w:u w:val="single"/>
        </w:rPr>
        <w:t>2. ROZVOJ A VZDELÁVANIE ZAMESTNANCOV:</w:t>
      </w:r>
    </w:p>
    <w:p w:rsidR="00A95AE1" w:rsidRPr="00E623FC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841" w:rsidRPr="00E623FC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3FC">
        <w:rPr>
          <w:rFonts w:ascii="Times New Roman" w:hAnsi="Times New Roman"/>
          <w:sz w:val="24"/>
          <w:szCs w:val="24"/>
        </w:rPr>
        <w:t>Kontinuáln</w:t>
      </w:r>
      <w:r w:rsidR="002A0841" w:rsidRPr="00E623FC">
        <w:rPr>
          <w:rFonts w:ascii="Times New Roman" w:hAnsi="Times New Roman"/>
          <w:sz w:val="24"/>
          <w:szCs w:val="24"/>
        </w:rPr>
        <w:t>e</w:t>
      </w:r>
      <w:r w:rsidRPr="00E623FC">
        <w:rPr>
          <w:rFonts w:ascii="Times New Roman" w:hAnsi="Times New Roman"/>
          <w:sz w:val="24"/>
          <w:szCs w:val="24"/>
        </w:rPr>
        <w:t xml:space="preserve"> vzdelávan</w:t>
      </w:r>
      <w:r w:rsidR="002A0841" w:rsidRPr="00E623FC">
        <w:rPr>
          <w:rFonts w:ascii="Times New Roman" w:hAnsi="Times New Roman"/>
          <w:sz w:val="24"/>
          <w:szCs w:val="24"/>
        </w:rPr>
        <w:t>ie</w:t>
      </w:r>
      <w:r w:rsidRPr="00E623FC">
        <w:rPr>
          <w:rFonts w:ascii="Times New Roman" w:hAnsi="Times New Roman"/>
          <w:sz w:val="24"/>
          <w:szCs w:val="24"/>
        </w:rPr>
        <w:t xml:space="preserve"> v priebehu rok</w:t>
      </w:r>
      <w:r w:rsidR="002A0841" w:rsidRPr="00E623FC">
        <w:rPr>
          <w:rFonts w:ascii="Times New Roman" w:hAnsi="Times New Roman"/>
          <w:sz w:val="24"/>
          <w:szCs w:val="24"/>
        </w:rPr>
        <w:t>u</w:t>
      </w:r>
      <w:r w:rsidR="00BC7C94" w:rsidRPr="00E623FC">
        <w:rPr>
          <w:rFonts w:ascii="Times New Roman" w:hAnsi="Times New Roman"/>
          <w:sz w:val="24"/>
          <w:szCs w:val="24"/>
        </w:rPr>
        <w:t xml:space="preserve"> </w:t>
      </w:r>
      <w:r w:rsidR="00645E41" w:rsidRPr="00E623FC">
        <w:rPr>
          <w:rFonts w:ascii="Times New Roman" w:hAnsi="Times New Roman"/>
          <w:sz w:val="24"/>
          <w:szCs w:val="24"/>
        </w:rPr>
        <w:t>20</w:t>
      </w:r>
      <w:r w:rsidR="00A50B05" w:rsidRPr="00E623FC">
        <w:rPr>
          <w:rFonts w:ascii="Times New Roman" w:hAnsi="Times New Roman"/>
          <w:sz w:val="24"/>
          <w:szCs w:val="24"/>
        </w:rPr>
        <w:t>2</w:t>
      </w:r>
      <w:r w:rsidR="00BD0561">
        <w:rPr>
          <w:rFonts w:ascii="Times New Roman" w:hAnsi="Times New Roman"/>
          <w:sz w:val="24"/>
          <w:szCs w:val="24"/>
        </w:rPr>
        <w:t>1</w:t>
      </w:r>
      <w:r w:rsidR="00BC7C94" w:rsidRPr="00E623FC">
        <w:rPr>
          <w:rFonts w:ascii="Times New Roman" w:hAnsi="Times New Roman"/>
          <w:sz w:val="24"/>
          <w:szCs w:val="24"/>
        </w:rPr>
        <w:t xml:space="preserve"> </w:t>
      </w:r>
      <w:r w:rsidR="002A0841" w:rsidRPr="00E623FC">
        <w:rPr>
          <w:rFonts w:ascii="Times New Roman" w:hAnsi="Times New Roman"/>
          <w:sz w:val="24"/>
          <w:szCs w:val="24"/>
        </w:rPr>
        <w:t>bolo zamerané najmä na zvýšenie odbornosti a nadobúdanie vedomostí zamestnancov</w:t>
      </w:r>
      <w:r w:rsidR="00F35D87">
        <w:rPr>
          <w:rFonts w:ascii="Times New Roman" w:hAnsi="Times New Roman"/>
          <w:sz w:val="24"/>
          <w:szCs w:val="24"/>
        </w:rPr>
        <w:t xml:space="preserve"> </w:t>
      </w:r>
      <w:r w:rsidR="005758E8" w:rsidRPr="00E623FC">
        <w:rPr>
          <w:rFonts w:ascii="Times New Roman" w:hAnsi="Times New Roman"/>
          <w:sz w:val="24"/>
          <w:szCs w:val="24"/>
        </w:rPr>
        <w:t>s cieľom</w:t>
      </w:r>
      <w:r w:rsidR="002A0841" w:rsidRPr="00E623FC">
        <w:rPr>
          <w:rFonts w:ascii="Times New Roman" w:hAnsi="Times New Roman"/>
          <w:sz w:val="24"/>
          <w:szCs w:val="24"/>
        </w:rPr>
        <w:t xml:space="preserve">: </w:t>
      </w:r>
    </w:p>
    <w:p w:rsidR="002A44AB" w:rsidRPr="00E623FC" w:rsidRDefault="002A0841" w:rsidP="00BC7C94">
      <w:pPr>
        <w:pStyle w:val="Odsekzoznamu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3FC">
        <w:rPr>
          <w:rFonts w:ascii="Times New Roman" w:hAnsi="Times New Roman"/>
          <w:sz w:val="24"/>
          <w:szCs w:val="24"/>
        </w:rPr>
        <w:t>zvýšiť kvalitu pri práci s rodinou, s jej podporou a upevňovaním vzájomných vzťahov</w:t>
      </w:r>
      <w:r w:rsidR="00A825DD" w:rsidRPr="00E623FC">
        <w:rPr>
          <w:rFonts w:ascii="Times New Roman" w:hAnsi="Times New Roman"/>
          <w:sz w:val="24"/>
          <w:szCs w:val="24"/>
        </w:rPr>
        <w:t>,</w:t>
      </w:r>
    </w:p>
    <w:p w:rsidR="0018341F" w:rsidRPr="00E623FC" w:rsidRDefault="0018341F" w:rsidP="00BC7C94">
      <w:pPr>
        <w:pStyle w:val="Odsekzoznamu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3FC">
        <w:rPr>
          <w:rFonts w:ascii="Times New Roman" w:hAnsi="Times New Roman"/>
          <w:sz w:val="24"/>
          <w:szCs w:val="24"/>
        </w:rPr>
        <w:t>zamerať sa na pochopenie vytvárania zdravého pripútania, porúch pripútania a možností uzdravenia,</w:t>
      </w:r>
    </w:p>
    <w:p w:rsidR="0018341F" w:rsidRPr="00E623FC" w:rsidRDefault="0018341F" w:rsidP="00BC7C94">
      <w:pPr>
        <w:pStyle w:val="Odsekzoznamu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23FC">
        <w:rPr>
          <w:rFonts w:ascii="Times New Roman" w:hAnsi="Times New Roman"/>
          <w:sz w:val="24"/>
          <w:szCs w:val="24"/>
        </w:rPr>
        <w:t>rozvinúť prácu s mladými dospelými za účelom ich bezpečnej integrácie do spoločnosti,</w:t>
      </w:r>
    </w:p>
    <w:p w:rsidR="0018341F" w:rsidRPr="00E623FC" w:rsidRDefault="0018341F" w:rsidP="00BC7C94">
      <w:pPr>
        <w:pStyle w:val="Odsekzoznamu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3FC">
        <w:rPr>
          <w:rFonts w:ascii="Times New Roman" w:hAnsi="Times New Roman"/>
          <w:sz w:val="24"/>
          <w:szCs w:val="24"/>
        </w:rPr>
        <w:t>získavať informácie o etiológii, diagnostike a liečbe detských ochorení a metódach ošetrovateľskej starostlivosti o tieto deti,</w:t>
      </w:r>
    </w:p>
    <w:p w:rsidR="002A0841" w:rsidRPr="00E623FC" w:rsidRDefault="002A0841" w:rsidP="00BC7C94">
      <w:pPr>
        <w:pStyle w:val="Odsekzoznamu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3FC">
        <w:rPr>
          <w:rFonts w:ascii="Times New Roman" w:hAnsi="Times New Roman"/>
          <w:sz w:val="24"/>
          <w:szCs w:val="24"/>
        </w:rPr>
        <w:t>využívať inovatívne metódy pri práci s deťmi ťažko zdravotne postihnutými,</w:t>
      </w:r>
    </w:p>
    <w:p w:rsidR="002A0841" w:rsidRPr="00E623FC" w:rsidRDefault="002A0841" w:rsidP="00BC7C94">
      <w:pPr>
        <w:pStyle w:val="Odsekzoznamu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3FC">
        <w:rPr>
          <w:rFonts w:ascii="Times New Roman" w:hAnsi="Times New Roman"/>
          <w:sz w:val="24"/>
          <w:szCs w:val="24"/>
        </w:rPr>
        <w:t xml:space="preserve">získať kompetencie na riešenie potrieb detí s traumatizujúcou minulosťou. </w:t>
      </w:r>
    </w:p>
    <w:p w:rsidR="00F924A3" w:rsidRPr="00D62ABA" w:rsidRDefault="00F924A3" w:rsidP="00E623FC">
      <w:pPr>
        <w:pStyle w:val="Odsekzoznamu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31EA" w:rsidRPr="00D62ABA" w:rsidRDefault="004B31EA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44AB" w:rsidRPr="00A42F6F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F6F">
        <w:rPr>
          <w:rFonts w:ascii="Times New Roman" w:hAnsi="Times New Roman"/>
          <w:b/>
          <w:sz w:val="24"/>
          <w:szCs w:val="24"/>
          <w:u w:val="single"/>
        </w:rPr>
        <w:t>Štatistika a obsah</w:t>
      </w:r>
      <w:r w:rsidR="00560644" w:rsidRPr="00A42F6F">
        <w:rPr>
          <w:rFonts w:ascii="Times New Roman" w:hAnsi="Times New Roman"/>
          <w:b/>
          <w:sz w:val="24"/>
          <w:szCs w:val="24"/>
          <w:u w:val="single"/>
        </w:rPr>
        <w:t xml:space="preserve"> vzdelávacích aktivít v roku 202</w:t>
      </w:r>
      <w:r w:rsidR="00BD0561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A95AE1" w:rsidRPr="00A42F6F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AB" w:rsidRPr="00A42F6F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6F">
        <w:rPr>
          <w:rFonts w:ascii="Times New Roman" w:hAnsi="Times New Roman"/>
          <w:sz w:val="24"/>
          <w:szCs w:val="24"/>
        </w:rPr>
        <w:t>1</w:t>
      </w:r>
      <w:r w:rsidR="00F415A9" w:rsidRPr="00A42F6F">
        <w:rPr>
          <w:rFonts w:ascii="Times New Roman" w:hAnsi="Times New Roman"/>
          <w:sz w:val="24"/>
          <w:szCs w:val="24"/>
        </w:rPr>
        <w:t xml:space="preserve">.Počet zamestnancov celkom </w:t>
      </w:r>
      <w:r w:rsidR="004D3D99" w:rsidRPr="00A42F6F">
        <w:rPr>
          <w:rFonts w:ascii="Times New Roman" w:hAnsi="Times New Roman"/>
          <w:sz w:val="24"/>
          <w:szCs w:val="24"/>
        </w:rPr>
        <w:t>–</w:t>
      </w:r>
      <w:r w:rsidR="008B7527" w:rsidRPr="00A42F6F">
        <w:rPr>
          <w:rFonts w:ascii="Times New Roman" w:hAnsi="Times New Roman"/>
          <w:sz w:val="24"/>
          <w:szCs w:val="24"/>
        </w:rPr>
        <w:t>12</w:t>
      </w:r>
      <w:r w:rsidR="004D3D99" w:rsidRPr="00A42F6F">
        <w:rPr>
          <w:rFonts w:ascii="Times New Roman" w:hAnsi="Times New Roman"/>
          <w:sz w:val="24"/>
          <w:szCs w:val="24"/>
        </w:rPr>
        <w:t>9</w:t>
      </w:r>
    </w:p>
    <w:p w:rsidR="007B33D6" w:rsidRPr="00A42F6F" w:rsidRDefault="007B33D6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AB" w:rsidRPr="00A42F6F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6F">
        <w:rPr>
          <w:rFonts w:ascii="Times New Roman" w:hAnsi="Times New Roman"/>
          <w:sz w:val="24"/>
          <w:szCs w:val="24"/>
        </w:rPr>
        <w:t>Počet zamestnancov (úsek starostlivosti a CPP</w:t>
      </w:r>
      <w:r w:rsidR="004F182C" w:rsidRPr="00A42F6F">
        <w:rPr>
          <w:rFonts w:ascii="Times New Roman" w:hAnsi="Times New Roman"/>
          <w:sz w:val="24"/>
          <w:szCs w:val="24"/>
        </w:rPr>
        <w:t>N</w:t>
      </w:r>
      <w:r w:rsidRPr="00A42F6F">
        <w:rPr>
          <w:rFonts w:ascii="Times New Roman" w:hAnsi="Times New Roman"/>
          <w:sz w:val="24"/>
          <w:szCs w:val="24"/>
        </w:rPr>
        <w:t>R), ktorí absolvovali vzdelávanie:</w:t>
      </w:r>
    </w:p>
    <w:p w:rsidR="007B33D6" w:rsidRPr="00A42F6F" w:rsidRDefault="007B33D6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AB" w:rsidRPr="00A42F6F" w:rsidRDefault="008C7528" w:rsidP="000179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6F">
        <w:rPr>
          <w:rFonts w:ascii="Times New Roman" w:hAnsi="Times New Roman"/>
          <w:sz w:val="24"/>
          <w:szCs w:val="24"/>
        </w:rPr>
        <w:lastRenderedPageBreak/>
        <w:t>interné vzdelávanie -</w:t>
      </w:r>
      <w:r w:rsidR="00E37BC1" w:rsidRPr="00A42F6F">
        <w:rPr>
          <w:rFonts w:ascii="Times New Roman" w:hAnsi="Times New Roman"/>
          <w:sz w:val="24"/>
          <w:szCs w:val="24"/>
        </w:rPr>
        <w:t>10</w:t>
      </w:r>
      <w:r w:rsidR="00A42F6F" w:rsidRPr="00A42F6F">
        <w:rPr>
          <w:rFonts w:ascii="Times New Roman" w:hAnsi="Times New Roman"/>
          <w:sz w:val="24"/>
          <w:szCs w:val="24"/>
        </w:rPr>
        <w:t>6</w:t>
      </w:r>
    </w:p>
    <w:p w:rsidR="002A44AB" w:rsidRPr="00A42F6F" w:rsidRDefault="002A44AB" w:rsidP="000179B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6F">
        <w:rPr>
          <w:rFonts w:ascii="Times New Roman" w:hAnsi="Times New Roman"/>
          <w:sz w:val="24"/>
          <w:szCs w:val="24"/>
        </w:rPr>
        <w:t xml:space="preserve">kontinuálne vzdelávania – </w:t>
      </w:r>
      <w:r w:rsidR="00A42F6F" w:rsidRPr="00A42F6F">
        <w:rPr>
          <w:rFonts w:ascii="Times New Roman" w:hAnsi="Times New Roman"/>
          <w:sz w:val="24"/>
          <w:szCs w:val="24"/>
        </w:rPr>
        <w:t>1</w:t>
      </w:r>
      <w:r w:rsidR="00EA359E" w:rsidRPr="00A42F6F">
        <w:rPr>
          <w:rFonts w:ascii="Times New Roman" w:hAnsi="Times New Roman"/>
          <w:sz w:val="24"/>
          <w:szCs w:val="24"/>
        </w:rPr>
        <w:t xml:space="preserve"> z toho: </w:t>
      </w:r>
      <w:r w:rsidR="008C7528" w:rsidRPr="00A42F6F">
        <w:rPr>
          <w:rFonts w:ascii="Times New Roman" w:eastAsia="CIDFont+F3" w:hAnsi="Times New Roman"/>
          <w:sz w:val="24"/>
          <w:szCs w:val="24"/>
        </w:rPr>
        <w:t xml:space="preserve">adaptačné vzdelávanie </w:t>
      </w:r>
      <w:r w:rsidR="007B33D6" w:rsidRPr="00A42F6F">
        <w:rPr>
          <w:rFonts w:ascii="Times New Roman" w:eastAsia="CIDFont+F3" w:hAnsi="Times New Roman"/>
          <w:sz w:val="24"/>
          <w:szCs w:val="24"/>
        </w:rPr>
        <w:t>-</w:t>
      </w:r>
      <w:r w:rsidR="00A42F6F" w:rsidRPr="00A42F6F">
        <w:rPr>
          <w:rFonts w:ascii="Times New Roman" w:eastAsia="CIDFont+F3" w:hAnsi="Times New Roman"/>
          <w:sz w:val="24"/>
          <w:szCs w:val="24"/>
        </w:rPr>
        <w:t>1</w:t>
      </w:r>
    </w:p>
    <w:p w:rsidR="00ED1051" w:rsidRPr="00F35D87" w:rsidRDefault="00ED1051" w:rsidP="00F35D8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D87">
        <w:rPr>
          <w:rFonts w:ascii="Times New Roman" w:hAnsi="Times New Roman"/>
          <w:sz w:val="24"/>
          <w:szCs w:val="24"/>
        </w:rPr>
        <w:t>rigorózna skúška - 1</w:t>
      </w:r>
    </w:p>
    <w:p w:rsidR="002A44AB" w:rsidRPr="00A42F6F" w:rsidRDefault="002A44AB" w:rsidP="000179B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6F">
        <w:rPr>
          <w:rFonts w:ascii="Times New Roman" w:hAnsi="Times New Roman"/>
          <w:sz w:val="24"/>
          <w:szCs w:val="24"/>
        </w:rPr>
        <w:t>iné odborné vzdelávanie –</w:t>
      </w:r>
      <w:r w:rsidR="00A42F6F" w:rsidRPr="00A42F6F">
        <w:rPr>
          <w:rFonts w:ascii="Times New Roman" w:hAnsi="Times New Roman"/>
          <w:sz w:val="24"/>
          <w:szCs w:val="24"/>
        </w:rPr>
        <w:t xml:space="preserve"> 33</w:t>
      </w:r>
    </w:p>
    <w:p w:rsidR="002A44AB" w:rsidRPr="00A42F6F" w:rsidRDefault="000B5DA4" w:rsidP="000179B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6F">
        <w:rPr>
          <w:rFonts w:ascii="Times New Roman" w:hAnsi="Times New Roman"/>
          <w:sz w:val="24"/>
          <w:szCs w:val="24"/>
        </w:rPr>
        <w:t>pracovné a metodické stretnutia</w:t>
      </w:r>
      <w:r w:rsidR="008B7527" w:rsidRPr="00A42F6F">
        <w:rPr>
          <w:rFonts w:ascii="Times New Roman" w:hAnsi="Times New Roman"/>
          <w:sz w:val="24"/>
          <w:szCs w:val="24"/>
        </w:rPr>
        <w:t>, konferencie</w:t>
      </w:r>
      <w:r w:rsidRPr="00A42F6F">
        <w:rPr>
          <w:rFonts w:ascii="Times New Roman" w:hAnsi="Times New Roman"/>
          <w:sz w:val="24"/>
          <w:szCs w:val="24"/>
        </w:rPr>
        <w:t xml:space="preserve"> - </w:t>
      </w:r>
      <w:r w:rsidR="00A42F6F" w:rsidRPr="00A42F6F">
        <w:rPr>
          <w:rFonts w:ascii="Times New Roman" w:hAnsi="Times New Roman"/>
          <w:sz w:val="24"/>
          <w:szCs w:val="24"/>
        </w:rPr>
        <w:t>21</w:t>
      </w:r>
    </w:p>
    <w:p w:rsidR="00A95AE1" w:rsidRPr="00A42F6F" w:rsidRDefault="00A95AE1" w:rsidP="00DF6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3B08" w:rsidRPr="00DC3B96" w:rsidRDefault="00063B08" w:rsidP="00DF6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 xml:space="preserve">2. Počet hodín supervízie </w:t>
      </w:r>
    </w:p>
    <w:p w:rsidR="00A53112" w:rsidRPr="00DC3B96" w:rsidRDefault="002A44AB" w:rsidP="00063B08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individuáln</w:t>
      </w:r>
      <w:r w:rsidR="00063B08" w:rsidRPr="00DC3B96">
        <w:rPr>
          <w:rFonts w:ascii="Times New Roman" w:hAnsi="Times New Roman"/>
          <w:sz w:val="24"/>
          <w:szCs w:val="24"/>
        </w:rPr>
        <w:t>a -</w:t>
      </w:r>
      <w:r w:rsidRPr="00DC3B96">
        <w:rPr>
          <w:rFonts w:ascii="Times New Roman" w:hAnsi="Times New Roman"/>
          <w:sz w:val="24"/>
          <w:szCs w:val="24"/>
        </w:rPr>
        <w:t xml:space="preserve"> </w:t>
      </w:r>
      <w:r w:rsidR="00DC3B96" w:rsidRPr="00DC3B96">
        <w:rPr>
          <w:rFonts w:ascii="Times New Roman" w:hAnsi="Times New Roman"/>
          <w:sz w:val="24"/>
          <w:szCs w:val="24"/>
        </w:rPr>
        <w:t>106</w:t>
      </w:r>
      <w:r w:rsidR="00A53112" w:rsidRPr="00DC3B96">
        <w:rPr>
          <w:rFonts w:ascii="Times New Roman" w:hAnsi="Times New Roman"/>
          <w:sz w:val="24"/>
          <w:szCs w:val="24"/>
        </w:rPr>
        <w:t xml:space="preserve"> hod.</w:t>
      </w:r>
    </w:p>
    <w:p w:rsidR="00A95AE1" w:rsidRPr="00DC3B96" w:rsidRDefault="002A44AB" w:rsidP="00063B08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skupinov</w:t>
      </w:r>
      <w:r w:rsidR="00DC3B96" w:rsidRPr="00DC3B96">
        <w:rPr>
          <w:rFonts w:ascii="Times New Roman" w:hAnsi="Times New Roman"/>
          <w:sz w:val="24"/>
          <w:szCs w:val="24"/>
        </w:rPr>
        <w:t xml:space="preserve">á </w:t>
      </w:r>
      <w:r w:rsidR="00063B08" w:rsidRPr="00DC3B96">
        <w:rPr>
          <w:rFonts w:ascii="Times New Roman" w:hAnsi="Times New Roman"/>
          <w:sz w:val="24"/>
          <w:szCs w:val="24"/>
        </w:rPr>
        <w:t>-</w:t>
      </w:r>
      <w:r w:rsidRPr="00DC3B96">
        <w:rPr>
          <w:rFonts w:ascii="Times New Roman" w:hAnsi="Times New Roman"/>
          <w:sz w:val="24"/>
          <w:szCs w:val="24"/>
        </w:rPr>
        <w:t xml:space="preserve"> </w:t>
      </w:r>
      <w:r w:rsidR="0061642C" w:rsidRPr="00DC3B96">
        <w:rPr>
          <w:rFonts w:ascii="Times New Roman" w:hAnsi="Times New Roman"/>
          <w:sz w:val="24"/>
          <w:szCs w:val="24"/>
        </w:rPr>
        <w:t>4</w:t>
      </w:r>
      <w:r w:rsidR="00DC3B96" w:rsidRPr="00DC3B96">
        <w:rPr>
          <w:rFonts w:ascii="Times New Roman" w:hAnsi="Times New Roman"/>
          <w:sz w:val="24"/>
          <w:szCs w:val="24"/>
        </w:rPr>
        <w:t>0</w:t>
      </w:r>
      <w:r w:rsidR="00063B08" w:rsidRPr="00DC3B96">
        <w:rPr>
          <w:rFonts w:ascii="Times New Roman" w:hAnsi="Times New Roman"/>
          <w:sz w:val="24"/>
          <w:szCs w:val="24"/>
        </w:rPr>
        <w:t xml:space="preserve"> </w:t>
      </w:r>
      <w:r w:rsidRPr="00DC3B96">
        <w:rPr>
          <w:rFonts w:ascii="Times New Roman" w:hAnsi="Times New Roman"/>
          <w:sz w:val="24"/>
          <w:szCs w:val="24"/>
        </w:rPr>
        <w:t>hod.</w:t>
      </w:r>
    </w:p>
    <w:p w:rsidR="0061642C" w:rsidRPr="00DC3B96" w:rsidRDefault="0061642C" w:rsidP="00DF6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4AB" w:rsidRPr="00DC3B96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3. Realizované vzdelávacie aktivity zamestnancov:</w:t>
      </w:r>
    </w:p>
    <w:p w:rsidR="00A95AE1" w:rsidRPr="00D62ABA" w:rsidRDefault="00A95AE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53EF" w:rsidRPr="00DC3B96" w:rsidRDefault="00A553EF" w:rsidP="00A5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3B96">
        <w:rPr>
          <w:rFonts w:ascii="Times New Roman" w:hAnsi="Times New Roman"/>
          <w:b/>
          <w:sz w:val="24"/>
          <w:szCs w:val="24"/>
          <w:u w:val="single"/>
        </w:rPr>
        <w:t>Interné vzdelávanie:</w:t>
      </w:r>
    </w:p>
    <w:p w:rsidR="00A553EF" w:rsidRPr="00DC3B96" w:rsidRDefault="00A553EF" w:rsidP="00A5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53EF" w:rsidRDefault="00A553EF" w:rsidP="00A5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3B96">
        <w:rPr>
          <w:rFonts w:ascii="Times New Roman" w:hAnsi="Times New Roman"/>
          <w:sz w:val="24"/>
          <w:szCs w:val="24"/>
          <w:u w:val="single"/>
        </w:rPr>
        <w:t>Odborné semináre pre sestry v CDR:</w:t>
      </w:r>
    </w:p>
    <w:p w:rsidR="00DC3B96" w:rsidRP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"VVCH očí u detí - Glaukóm.</w:t>
      </w:r>
    </w:p>
    <w:p w:rsid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Hemangiómy v detskom veku - etiológia, diagnostika, liečba, ošetrovateľská starostlivosť."</w:t>
      </w:r>
      <w:r w:rsidRPr="00DC3B96">
        <w:rPr>
          <w:rFonts w:ascii="Times New Roman" w:hAnsi="Times New Roman"/>
          <w:sz w:val="24"/>
          <w:szCs w:val="24"/>
        </w:rPr>
        <w:tab/>
      </w:r>
      <w:r w:rsidRPr="00DC3B96">
        <w:rPr>
          <w:rFonts w:ascii="Times New Roman" w:hAnsi="Times New Roman"/>
          <w:sz w:val="24"/>
          <w:szCs w:val="24"/>
        </w:rPr>
        <w:tab/>
      </w:r>
    </w:p>
    <w:p w:rsidR="00DC3B96" w:rsidRP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"Diabetes mellitus v detskom veku.</w:t>
      </w:r>
    </w:p>
    <w:p w:rsid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Pubertas tarda."</w:t>
      </w:r>
      <w:r w:rsidRPr="00DC3B96">
        <w:rPr>
          <w:rFonts w:ascii="Times New Roman" w:hAnsi="Times New Roman"/>
          <w:sz w:val="24"/>
          <w:szCs w:val="24"/>
        </w:rPr>
        <w:tab/>
      </w:r>
    </w:p>
    <w:p w:rsidR="00DC3B96" w:rsidRP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"Ochorenie GITu - Hirschprungova choroba.</w:t>
      </w:r>
    </w:p>
    <w:p w:rsid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Skúsenosti sestier s ošetrovaním stómie- ošetrovateľská starostlivosť, pomôcky."</w:t>
      </w:r>
    </w:p>
    <w:p w:rsidR="00DC3B96" w:rsidRP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"Diagnostika hypertenzie v detskom veku.</w:t>
      </w:r>
    </w:p>
    <w:p w:rsid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Autizmus u detí - zdravotné a výchovné aspekty."</w:t>
      </w:r>
      <w:r w:rsidRPr="00DC3B96">
        <w:rPr>
          <w:rFonts w:ascii="Times New Roman" w:hAnsi="Times New Roman"/>
          <w:sz w:val="24"/>
          <w:szCs w:val="24"/>
        </w:rPr>
        <w:tab/>
      </w:r>
    </w:p>
    <w:p w:rsidR="00DC3B96" w:rsidRP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"Askaridóza u detí.</w:t>
      </w:r>
    </w:p>
    <w:p w:rsid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Sú rotavírusy skutočne hrozbou? - rotavírusové infekcia - epidemiológia, prevencia."</w:t>
      </w:r>
    </w:p>
    <w:p w:rsidR="00DC3B96" w:rsidRP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"Enterálna výživa - zásady podávania stravy, ošetrovateľská starostlivosť o dieťa s enterálnou pumpou.</w:t>
      </w:r>
    </w:p>
    <w:p w:rsid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Ošetrovateľská starostlivosť o dieťa s CVK."</w:t>
      </w:r>
      <w:r w:rsidRPr="00DC3B96">
        <w:rPr>
          <w:rFonts w:ascii="Times New Roman" w:hAnsi="Times New Roman"/>
          <w:sz w:val="24"/>
          <w:szCs w:val="24"/>
        </w:rPr>
        <w:tab/>
      </w:r>
    </w:p>
    <w:p w:rsidR="00DC3B96" w:rsidRP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"Stres a zdravie.</w:t>
      </w:r>
    </w:p>
    <w:p w:rsidR="00DC3B96" w:rsidRDefault="00DC3B96" w:rsidP="00DC3B96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B96">
        <w:rPr>
          <w:rFonts w:ascii="Times New Roman" w:hAnsi="Times New Roman"/>
          <w:sz w:val="24"/>
          <w:szCs w:val="24"/>
        </w:rPr>
        <w:t>Laboratórne vyšetrovacie metódy - odber biologického materiálu."</w:t>
      </w:r>
      <w:r w:rsidRPr="00DC3B96">
        <w:rPr>
          <w:rFonts w:ascii="Times New Roman" w:hAnsi="Times New Roman"/>
          <w:sz w:val="24"/>
          <w:szCs w:val="24"/>
        </w:rPr>
        <w:tab/>
      </w:r>
    </w:p>
    <w:p w:rsidR="0002371A" w:rsidRPr="0002371A" w:rsidRDefault="0002371A" w:rsidP="0002371A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71A">
        <w:rPr>
          <w:rFonts w:ascii="Times New Roman" w:hAnsi="Times New Roman"/>
          <w:sz w:val="24"/>
          <w:szCs w:val="24"/>
        </w:rPr>
        <w:t>"Infekčné vyrážky - exantémy.</w:t>
      </w:r>
    </w:p>
    <w:p w:rsidR="0002371A" w:rsidRDefault="0002371A" w:rsidP="0002371A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71A">
        <w:rPr>
          <w:rFonts w:ascii="Times New Roman" w:hAnsi="Times New Roman"/>
          <w:sz w:val="24"/>
          <w:szCs w:val="24"/>
        </w:rPr>
        <w:t>Črevné parazitózy u detí."</w:t>
      </w:r>
      <w:r w:rsidRPr="0002371A">
        <w:rPr>
          <w:rFonts w:ascii="Times New Roman" w:hAnsi="Times New Roman"/>
          <w:sz w:val="24"/>
          <w:szCs w:val="24"/>
        </w:rPr>
        <w:tab/>
      </w:r>
    </w:p>
    <w:p w:rsidR="0002371A" w:rsidRPr="0002371A" w:rsidRDefault="0002371A" w:rsidP="0002371A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71A">
        <w:rPr>
          <w:rFonts w:ascii="Times New Roman" w:hAnsi="Times New Roman"/>
          <w:sz w:val="24"/>
          <w:szCs w:val="24"/>
        </w:rPr>
        <w:t>"Bazálna stimulácia pri bdelej kóme.</w:t>
      </w:r>
    </w:p>
    <w:p w:rsidR="00F35D87" w:rsidRDefault="0002371A" w:rsidP="0002371A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71A">
        <w:rPr>
          <w:rFonts w:ascii="Times New Roman" w:hAnsi="Times New Roman"/>
          <w:sz w:val="24"/>
          <w:szCs w:val="24"/>
        </w:rPr>
        <w:t>Prevencia a ošetrovanie dekubitov - posúdenie rizika vzniku dekubitov."</w:t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 w:rsidRPr="000237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53EF" w:rsidRPr="00F35D87" w:rsidRDefault="00A553EF" w:rsidP="00F35D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5D87">
        <w:rPr>
          <w:rFonts w:ascii="Times New Roman" w:hAnsi="Times New Roman"/>
          <w:sz w:val="24"/>
          <w:szCs w:val="24"/>
          <w:u w:val="single"/>
        </w:rPr>
        <w:t>Odborné semináre pedagogických a odborných zamestnancov, pomocných vychovávateľov a profesionálnych náhradných rodičov v CDR :</w:t>
      </w:r>
    </w:p>
    <w:p w:rsidR="00A553EF" w:rsidRPr="00D62ABA" w:rsidRDefault="00A553EF" w:rsidP="00A5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8E573F" w:rsidRDefault="008E573F" w:rsidP="00A553EF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573F">
        <w:rPr>
          <w:rFonts w:ascii="Times New Roman" w:hAnsi="Times New Roman"/>
          <w:sz w:val="24"/>
          <w:szCs w:val="24"/>
        </w:rPr>
        <w:t xml:space="preserve">Základné formy strachu – Mgr. Stanislava Mihaľová </w:t>
      </w:r>
      <w:r w:rsidR="00295452">
        <w:rPr>
          <w:rFonts w:ascii="Times New Roman" w:hAnsi="Times New Roman"/>
          <w:sz w:val="24"/>
          <w:szCs w:val="24"/>
        </w:rPr>
        <w:t>–</w:t>
      </w:r>
      <w:r w:rsidRPr="008E573F">
        <w:rPr>
          <w:rFonts w:ascii="Times New Roman" w:hAnsi="Times New Roman"/>
          <w:sz w:val="24"/>
          <w:szCs w:val="24"/>
        </w:rPr>
        <w:t xml:space="preserve"> psychologička</w:t>
      </w:r>
    </w:p>
    <w:p w:rsidR="00B7501F" w:rsidRDefault="00295452" w:rsidP="00B7501F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Liečivý vzťah – Mgr. Daniela Miščíková </w:t>
      </w:r>
      <w:r w:rsidR="00B750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psychologička</w:t>
      </w:r>
    </w:p>
    <w:p w:rsidR="00B7501F" w:rsidRDefault="00B7501F" w:rsidP="00B7501F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Vplyv tehotenstva na vývin a správanie dieťaťa – PhDr. Jana Ištvanová </w:t>
      </w:r>
      <w:r w:rsidR="000237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psychologička</w:t>
      </w:r>
    </w:p>
    <w:p w:rsidR="0002371A" w:rsidRDefault="0002371A" w:rsidP="0002371A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2371A">
        <w:rPr>
          <w:rFonts w:ascii="Times New Roman" w:hAnsi="Times New Roman"/>
          <w:sz w:val="24"/>
          <w:szCs w:val="24"/>
        </w:rPr>
        <w:t>Praktické rady učenia počas dištančného vyučovania</w:t>
      </w:r>
      <w:r>
        <w:rPr>
          <w:rFonts w:ascii="Times New Roman" w:hAnsi="Times New Roman"/>
          <w:sz w:val="24"/>
          <w:szCs w:val="24"/>
        </w:rPr>
        <w:t xml:space="preserve"> – Mgr. Terézia Bakoňová – PNR</w:t>
      </w:r>
    </w:p>
    <w:p w:rsidR="0002371A" w:rsidRDefault="0002371A" w:rsidP="0002371A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2371A">
        <w:rPr>
          <w:rFonts w:ascii="Times New Roman" w:hAnsi="Times New Roman"/>
          <w:sz w:val="24"/>
          <w:szCs w:val="24"/>
        </w:rPr>
        <w:lastRenderedPageBreak/>
        <w:t>Sprevádzanie MD v procese osamostatňovania sa</w:t>
      </w:r>
      <w:r>
        <w:rPr>
          <w:rFonts w:ascii="Times New Roman" w:hAnsi="Times New Roman"/>
          <w:sz w:val="24"/>
          <w:szCs w:val="24"/>
        </w:rPr>
        <w:t xml:space="preserve"> – Mgr. Jana Onderová – sociálna pracovníčka, Mgr. Slávka Smolenová – špeciálna pedagogička, Jaroslav Baloga – PNR</w:t>
      </w:r>
    </w:p>
    <w:p w:rsidR="0002371A" w:rsidRDefault="0002371A" w:rsidP="0002371A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2371A">
        <w:rPr>
          <w:rFonts w:ascii="Times New Roman" w:hAnsi="Times New Roman"/>
          <w:sz w:val="24"/>
          <w:szCs w:val="24"/>
        </w:rPr>
        <w:t>Poruchy emočného pripútania a ich dopad na dieťa</w:t>
      </w:r>
      <w:r>
        <w:rPr>
          <w:rFonts w:ascii="Times New Roman" w:hAnsi="Times New Roman"/>
          <w:sz w:val="24"/>
          <w:szCs w:val="24"/>
        </w:rPr>
        <w:t xml:space="preserve"> – Mgr. Dominika Sekeráková – psychologička</w:t>
      </w:r>
    </w:p>
    <w:p w:rsidR="0002371A" w:rsidRDefault="0002371A" w:rsidP="0002371A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2371A">
        <w:rPr>
          <w:rFonts w:ascii="Times New Roman" w:hAnsi="Times New Roman"/>
          <w:sz w:val="24"/>
          <w:szCs w:val="24"/>
        </w:rPr>
        <w:t>Výchova rómskeho dieťaťa s určovaním hraníc</w:t>
      </w:r>
      <w:r>
        <w:rPr>
          <w:rFonts w:ascii="Times New Roman" w:hAnsi="Times New Roman"/>
          <w:sz w:val="24"/>
          <w:szCs w:val="24"/>
        </w:rPr>
        <w:t xml:space="preserve"> – Emília Jurišinová – PNR</w:t>
      </w:r>
    </w:p>
    <w:p w:rsidR="0002371A" w:rsidRPr="004B7150" w:rsidRDefault="0002371A" w:rsidP="004B7150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2371A">
        <w:rPr>
          <w:rFonts w:ascii="Times New Roman" w:hAnsi="Times New Roman"/>
          <w:sz w:val="24"/>
          <w:szCs w:val="24"/>
        </w:rPr>
        <w:t>Výchova detí s poruchami správania</w:t>
      </w:r>
      <w:r>
        <w:rPr>
          <w:rFonts w:ascii="Times New Roman" w:hAnsi="Times New Roman"/>
          <w:sz w:val="24"/>
          <w:szCs w:val="24"/>
        </w:rPr>
        <w:t xml:space="preserve"> a mentálnym </w:t>
      </w:r>
      <w:r w:rsidR="004B7150">
        <w:rPr>
          <w:rFonts w:ascii="Times New Roman" w:hAnsi="Times New Roman"/>
          <w:sz w:val="24"/>
          <w:szCs w:val="24"/>
        </w:rPr>
        <w:t>postihnutím</w:t>
      </w:r>
      <w:r>
        <w:rPr>
          <w:rFonts w:ascii="Times New Roman" w:hAnsi="Times New Roman"/>
          <w:sz w:val="24"/>
          <w:szCs w:val="24"/>
        </w:rPr>
        <w:t xml:space="preserve"> – Bc. Angelika Horňáková, Bc. Katarína </w:t>
      </w:r>
      <w:r w:rsidR="004B7150">
        <w:rPr>
          <w:rFonts w:ascii="Times New Roman" w:hAnsi="Times New Roman"/>
          <w:sz w:val="24"/>
          <w:szCs w:val="24"/>
        </w:rPr>
        <w:t>Kačmaríková – vychovávateľky</w:t>
      </w:r>
    </w:p>
    <w:p w:rsidR="0002371A" w:rsidRDefault="0002371A" w:rsidP="00A5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02371A" w:rsidRPr="00D62ABA" w:rsidRDefault="0002371A" w:rsidP="00A5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</w:p>
    <w:p w:rsidR="002A44AB" w:rsidRPr="0002371A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371A">
        <w:rPr>
          <w:rFonts w:ascii="Times New Roman" w:hAnsi="Times New Roman"/>
          <w:b/>
          <w:sz w:val="24"/>
          <w:szCs w:val="24"/>
          <w:u w:val="single"/>
        </w:rPr>
        <w:t>Externé vzdelávanie:</w:t>
      </w:r>
    </w:p>
    <w:p w:rsidR="00F23E43" w:rsidRPr="00D62ABA" w:rsidRDefault="00F23E43" w:rsidP="000B5DA4">
      <w:pPr>
        <w:tabs>
          <w:tab w:val="left" w:pos="139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0B5DA4" w:rsidRPr="006B6420" w:rsidRDefault="00F23E43" w:rsidP="000B5DA4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6420">
        <w:rPr>
          <w:rFonts w:ascii="Times New Roman" w:hAnsi="Times New Roman"/>
          <w:sz w:val="24"/>
          <w:szCs w:val="24"/>
          <w:u w:val="single"/>
        </w:rPr>
        <w:t>Odborné prednášky a semináre</w:t>
      </w:r>
    </w:p>
    <w:p w:rsidR="008F2590" w:rsidRDefault="008F2590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2590">
        <w:rPr>
          <w:rFonts w:ascii="Times New Roman" w:hAnsi="Times New Roman"/>
          <w:sz w:val="24"/>
          <w:szCs w:val="24"/>
        </w:rPr>
        <w:t>Možnosti diagnostiky vzťahovej väzby (Inovačné vzdelávanie)</w:t>
      </w:r>
    </w:p>
    <w:p w:rsidR="00AF76A8" w:rsidRDefault="00AF76A8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Multidisciplinárne vzdelávanie – práca s problémovou rodinou – dieťa traumatizované v blízkych vzťahoch</w:t>
      </w:r>
    </w:p>
    <w:p w:rsidR="008348B3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Praktický nácvik práce s dieťaťom pri FAS, príp. pri podozrení na FAS (webinár)</w:t>
      </w:r>
    </w:p>
    <w:p w:rsidR="008348B3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Hnev u detí – praktický nácvik – 2. časť (webinár)</w:t>
      </w:r>
    </w:p>
    <w:p w:rsidR="008348B3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vzťahov dieťaťa s biologickou rodinou (webinár)</w:t>
      </w:r>
    </w:p>
    <w:p w:rsidR="008348B3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sprevádzať náhradného rodiča (webinár)</w:t>
      </w:r>
    </w:p>
    <w:p w:rsidR="008348B3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Zvládanie detského hnevu (webinár)</w:t>
      </w:r>
    </w:p>
    <w:p w:rsidR="008348B3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Konflikty v rodine a rozvod (webinár)</w:t>
      </w:r>
    </w:p>
    <w:p w:rsidR="008348B3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Úloha otca v živote dieťaťa (webinár)</w:t>
      </w:r>
    </w:p>
    <w:p w:rsid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B</w:t>
      </w:r>
      <w:r w:rsidR="008348B3">
        <w:rPr>
          <w:rFonts w:ascii="Times New Roman" w:hAnsi="Times New Roman"/>
          <w:sz w:val="24"/>
          <w:szCs w:val="24"/>
        </w:rPr>
        <w:t>uddy online diskusia - p</w:t>
      </w:r>
      <w:r w:rsidRPr="006C41E7">
        <w:rPr>
          <w:rFonts w:ascii="Times New Roman" w:hAnsi="Times New Roman"/>
          <w:sz w:val="24"/>
          <w:szCs w:val="24"/>
        </w:rPr>
        <w:t>oruchy správania</w:t>
      </w:r>
    </w:p>
    <w:p w:rsidR="00AF76A8" w:rsidRDefault="00AF76A8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Nenesme všetko na svojich pleciach (webinár)</w:t>
      </w:r>
    </w:p>
    <w:p w:rsidR="00AF76A8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Systemický rozhovor</w:t>
      </w:r>
      <w:r w:rsidR="00AF76A8">
        <w:rPr>
          <w:rFonts w:ascii="Times New Roman" w:hAnsi="Times New Roman"/>
          <w:sz w:val="24"/>
          <w:szCs w:val="24"/>
        </w:rPr>
        <w:t xml:space="preserve"> – online seminár</w:t>
      </w:r>
    </w:p>
    <w:p w:rsidR="00AF76A8" w:rsidRDefault="00AF76A8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Čo pomáha deťom s poruchami učenia a pozornosti (webinár)</w:t>
      </w:r>
    </w:p>
    <w:p w:rsidR="00AF76A8" w:rsidRDefault="00AF76A8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Práca s dieťaťom pri poruchách učenia (webinár)</w:t>
      </w:r>
    </w:p>
    <w:p w:rsidR="008348B3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Poviem ti to farbou (webinár)</w:t>
      </w:r>
    </w:p>
    <w:p w:rsidR="008348B3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 do FAS/FASD (webinár)</w:t>
      </w:r>
    </w:p>
    <w:p w:rsidR="008348B3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porozumieť emocionálnemu svetu dieťaťa vo veku 3-6 rokov (webinár)</w:t>
      </w:r>
    </w:p>
    <w:p w:rsidR="008348B3" w:rsidRDefault="008348B3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Manipulátor a manipulovaný (webinár)</w:t>
      </w:r>
    </w:p>
    <w:p w:rsid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Grooming</w:t>
      </w:r>
      <w:r>
        <w:rPr>
          <w:rFonts w:ascii="Times New Roman" w:hAnsi="Times New Roman"/>
          <w:sz w:val="24"/>
          <w:szCs w:val="24"/>
        </w:rPr>
        <w:t xml:space="preserve"> – online seminár</w:t>
      </w:r>
    </w:p>
    <w:p w:rsid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Krízová intervence v terapeutické praxi – 2.Sebapoškozování</w:t>
      </w:r>
      <w:r>
        <w:rPr>
          <w:rFonts w:ascii="Times New Roman" w:hAnsi="Times New Roman"/>
          <w:sz w:val="24"/>
          <w:szCs w:val="24"/>
        </w:rPr>
        <w:t xml:space="preserve"> (webinár)</w:t>
      </w:r>
    </w:p>
    <w:p w:rsidR="006C41E7" w:rsidRP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Spracovanie osobnej a rodinnej histórie (webinár)</w:t>
      </w:r>
    </w:p>
    <w:p w:rsidR="006C41E7" w:rsidRP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Masky vo vzťahoch a ako sa ich zbaviť u detí v NRS (webinár)</w:t>
      </w:r>
    </w:p>
    <w:p w:rsidR="006C41E7" w:rsidRP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bCs/>
          <w:color w:val="1D1C1D"/>
          <w:sz w:val="24"/>
          <w:szCs w:val="24"/>
        </w:rPr>
        <w:t>Buddy online diskusia o psychických ťažkostiach detí z CDR</w:t>
      </w:r>
    </w:p>
    <w:p w:rsidR="006C41E7" w:rsidRP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bCs/>
          <w:color w:val="1D1C1D"/>
          <w:sz w:val="24"/>
          <w:szCs w:val="24"/>
        </w:rPr>
        <w:t>Sebepoškodzování:</w:t>
      </w:r>
      <w:r w:rsidRPr="006C41E7">
        <w:rPr>
          <w:rFonts w:ascii="Times New Roman" w:hAnsi="Times New Roman"/>
          <w:sz w:val="24"/>
          <w:szCs w:val="24"/>
        </w:rPr>
        <w:t xml:space="preserve"> Proč deti dobrovolně volí bolest (webinár)</w:t>
      </w:r>
    </w:p>
    <w:p w:rsidR="006C41E7" w:rsidRP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Komunikácia s náročným dieťaťom (webinár)</w:t>
      </w:r>
    </w:p>
    <w:p w:rsidR="006C41E7" w:rsidRP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Zdravé sebavedomie (webinár)</w:t>
      </w:r>
    </w:p>
    <w:p w:rsidR="006C41E7" w:rsidRP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Vplyv raného detstva na vývin mozgu a správania (webinár)</w:t>
      </w:r>
    </w:p>
    <w:p w:rsidR="006C41E7" w:rsidRP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Poskytovanie krízovej intervencie (webinár)</w:t>
      </w:r>
    </w:p>
    <w:p w:rsidR="006C41E7" w:rsidRP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Vývin citových vzťahov od narodenia po dospelosť (webinár)</w:t>
      </w:r>
    </w:p>
    <w:p w:rsidR="006C41E7" w:rsidRP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Rozhovor s dieťaťom, vypočutie dieťaťa (ako na to) (webinár)</w:t>
      </w:r>
    </w:p>
    <w:p w:rsidR="006C41E7" w:rsidRDefault="006C41E7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1E7">
        <w:rPr>
          <w:rFonts w:ascii="Times New Roman" w:hAnsi="Times New Roman"/>
          <w:sz w:val="24"/>
          <w:szCs w:val="24"/>
        </w:rPr>
        <w:t>Obchodovanie s ľuďmi (online seminár)</w:t>
      </w:r>
    </w:p>
    <w:p w:rsidR="00CD6B8D" w:rsidRDefault="00CD6B8D" w:rsidP="000179B5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Kyberšikana (online seminár)</w:t>
      </w:r>
    </w:p>
    <w:p w:rsidR="004B7150" w:rsidRDefault="004B7150" w:rsidP="004B7150">
      <w:pPr>
        <w:pStyle w:val="Odsekzoznamu"/>
        <w:numPr>
          <w:ilvl w:val="0"/>
          <w:numId w:val="7"/>
        </w:num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7150">
        <w:rPr>
          <w:rFonts w:ascii="Times New Roman" w:hAnsi="Times New Roman"/>
          <w:sz w:val="24"/>
          <w:szCs w:val="24"/>
        </w:rPr>
        <w:t>Intenzívny kurz práce s terapeutickými kartami</w:t>
      </w:r>
      <w:r>
        <w:rPr>
          <w:rFonts w:ascii="Times New Roman" w:hAnsi="Times New Roman"/>
          <w:sz w:val="24"/>
          <w:szCs w:val="24"/>
        </w:rPr>
        <w:t xml:space="preserve"> (webinár)</w:t>
      </w:r>
    </w:p>
    <w:p w:rsidR="0013654F" w:rsidRPr="00D62ABA" w:rsidRDefault="0013654F" w:rsidP="0013654F">
      <w:pPr>
        <w:tabs>
          <w:tab w:val="left" w:pos="139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23E43" w:rsidRPr="004B7150" w:rsidRDefault="00584B85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7150">
        <w:rPr>
          <w:rFonts w:ascii="Times New Roman" w:hAnsi="Times New Roman"/>
          <w:sz w:val="24"/>
          <w:szCs w:val="24"/>
          <w:u w:val="single"/>
        </w:rPr>
        <w:t>Výcvikové programy</w:t>
      </w:r>
      <w:r w:rsidR="00F23E43" w:rsidRPr="004B7150">
        <w:rPr>
          <w:rFonts w:ascii="Times New Roman" w:hAnsi="Times New Roman"/>
          <w:sz w:val="24"/>
          <w:szCs w:val="24"/>
          <w:u w:val="single"/>
        </w:rPr>
        <w:t xml:space="preserve"> :</w:t>
      </w:r>
    </w:p>
    <w:p w:rsidR="00986C28" w:rsidRDefault="00F23E43" w:rsidP="000179B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Terapia hrou</w:t>
      </w:r>
      <w:r w:rsidR="00ED1051" w:rsidRPr="00432AAC">
        <w:rPr>
          <w:rFonts w:ascii="Times New Roman" w:hAnsi="Times New Roman"/>
          <w:sz w:val="24"/>
          <w:szCs w:val="24"/>
        </w:rPr>
        <w:t xml:space="preserve"> a filiálna terapia</w:t>
      </w:r>
      <w:r w:rsidR="00432AAC">
        <w:rPr>
          <w:rFonts w:ascii="Times New Roman" w:hAnsi="Times New Roman"/>
          <w:sz w:val="24"/>
          <w:szCs w:val="24"/>
        </w:rPr>
        <w:t xml:space="preserve"> so psychoanalytickým porozumením</w:t>
      </w:r>
    </w:p>
    <w:p w:rsidR="00AF76A8" w:rsidRPr="00432AAC" w:rsidRDefault="00AF76A8" w:rsidP="000179B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Detská kresba ako nástroj diagnostiky</w:t>
      </w:r>
    </w:p>
    <w:p w:rsidR="00E31720" w:rsidRPr="00E31720" w:rsidRDefault="0017649D" w:rsidP="00E3172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Výcvik v systemickej párovej a rodinnej terapii</w:t>
      </w:r>
      <w:r w:rsidR="00D6308A">
        <w:rPr>
          <w:rFonts w:ascii="Times New Roman" w:hAnsi="Times New Roman"/>
          <w:sz w:val="24"/>
          <w:szCs w:val="24"/>
        </w:rPr>
        <w:t xml:space="preserve"> </w:t>
      </w:r>
    </w:p>
    <w:p w:rsidR="00CC3FEE" w:rsidRDefault="00CC3FEE" w:rsidP="00CC3FEE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3FEE">
        <w:rPr>
          <w:rFonts w:ascii="Times New Roman" w:hAnsi="Times New Roman"/>
          <w:sz w:val="24"/>
          <w:szCs w:val="24"/>
        </w:rPr>
        <w:t>Vzdelávanie – tréning saleziánskych preventistov – Chceme o tom hovoriť</w:t>
      </w:r>
    </w:p>
    <w:p w:rsidR="00D6308A" w:rsidRDefault="00D6308A" w:rsidP="00CC3FEE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Komplexný psychoterapeutický výcvik v systemickom prístupe „Umenie terapie“ (800h.)</w:t>
      </w:r>
    </w:p>
    <w:p w:rsidR="00CC3FEE" w:rsidRPr="004B7150" w:rsidRDefault="004B7150" w:rsidP="004B7150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B7150">
        <w:rPr>
          <w:rFonts w:ascii="Times New Roman" w:hAnsi="Times New Roman"/>
          <w:sz w:val="24"/>
          <w:szCs w:val="24"/>
        </w:rPr>
        <w:t xml:space="preserve">Tréning lektorov terapie dotykom </w:t>
      </w:r>
    </w:p>
    <w:p w:rsidR="004D3D99" w:rsidRPr="00D62ABA" w:rsidRDefault="004D3D99" w:rsidP="00ED1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ED1051" w:rsidRPr="004B7150" w:rsidRDefault="002A44AB" w:rsidP="00ED1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7150">
        <w:rPr>
          <w:rFonts w:ascii="Times New Roman" w:hAnsi="Times New Roman"/>
          <w:sz w:val="24"/>
          <w:szCs w:val="24"/>
          <w:u w:val="single"/>
        </w:rPr>
        <w:t>Účasť na konferenciách:</w:t>
      </w:r>
    </w:p>
    <w:p w:rsidR="008D1E07" w:rsidRPr="004B7150" w:rsidRDefault="008D1E07" w:rsidP="000179B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150">
        <w:rPr>
          <w:rFonts w:ascii="Times New Roman" w:hAnsi="Times New Roman"/>
          <w:sz w:val="24"/>
          <w:szCs w:val="24"/>
        </w:rPr>
        <w:t>Konferencia sociálnych pracovníkov</w:t>
      </w:r>
      <w:r w:rsidR="004B7150">
        <w:rPr>
          <w:rFonts w:ascii="Times New Roman" w:hAnsi="Times New Roman"/>
          <w:sz w:val="24"/>
          <w:szCs w:val="24"/>
        </w:rPr>
        <w:t xml:space="preserve"> </w:t>
      </w:r>
    </w:p>
    <w:p w:rsidR="00CC3A47" w:rsidRPr="004B7150" w:rsidRDefault="00CC3A47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3058B" w:rsidRPr="004B7150" w:rsidRDefault="002A44AB" w:rsidP="004D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7150">
        <w:rPr>
          <w:rFonts w:ascii="Times New Roman" w:hAnsi="Times New Roman"/>
          <w:sz w:val="24"/>
          <w:szCs w:val="24"/>
          <w:u w:val="single"/>
        </w:rPr>
        <w:t xml:space="preserve">Pracovné </w:t>
      </w:r>
      <w:r w:rsidR="004A60E3" w:rsidRPr="004B7150">
        <w:rPr>
          <w:rFonts w:ascii="Times New Roman" w:hAnsi="Times New Roman"/>
          <w:sz w:val="24"/>
          <w:szCs w:val="24"/>
          <w:u w:val="single"/>
        </w:rPr>
        <w:t>a</w:t>
      </w:r>
      <w:r w:rsidR="00A553EF" w:rsidRPr="004B7150">
        <w:rPr>
          <w:rFonts w:ascii="Times New Roman" w:hAnsi="Times New Roman"/>
          <w:sz w:val="24"/>
          <w:szCs w:val="24"/>
          <w:u w:val="single"/>
        </w:rPr>
        <w:t> </w:t>
      </w:r>
      <w:r w:rsidR="004A60E3" w:rsidRPr="004B7150">
        <w:rPr>
          <w:rFonts w:ascii="Times New Roman" w:hAnsi="Times New Roman"/>
          <w:sz w:val="24"/>
          <w:szCs w:val="24"/>
          <w:u w:val="single"/>
        </w:rPr>
        <w:t xml:space="preserve">metodické </w:t>
      </w:r>
      <w:r w:rsidRPr="004B7150">
        <w:rPr>
          <w:rFonts w:ascii="Times New Roman" w:hAnsi="Times New Roman"/>
          <w:sz w:val="24"/>
          <w:szCs w:val="24"/>
          <w:u w:val="single"/>
        </w:rPr>
        <w:t>stretnutia:</w:t>
      </w:r>
    </w:p>
    <w:p w:rsidR="004D358E" w:rsidRDefault="004A60E3" w:rsidP="000179B5">
      <w:pPr>
        <w:pStyle w:val="Odsekzoznamu"/>
        <w:numPr>
          <w:ilvl w:val="0"/>
          <w:numId w:val="10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6A8">
        <w:rPr>
          <w:rFonts w:ascii="Times New Roman" w:hAnsi="Times New Roman"/>
          <w:sz w:val="24"/>
          <w:szCs w:val="24"/>
        </w:rPr>
        <w:t xml:space="preserve">Metodické </w:t>
      </w:r>
      <w:r w:rsidR="0013058B" w:rsidRPr="00AF76A8">
        <w:rPr>
          <w:rFonts w:ascii="Times New Roman" w:hAnsi="Times New Roman"/>
          <w:sz w:val="24"/>
          <w:szCs w:val="24"/>
        </w:rPr>
        <w:t>stretnutia</w:t>
      </w:r>
      <w:r w:rsidRPr="00AF76A8">
        <w:rPr>
          <w:rFonts w:ascii="Times New Roman" w:hAnsi="Times New Roman"/>
          <w:sz w:val="24"/>
          <w:szCs w:val="24"/>
        </w:rPr>
        <w:t xml:space="preserve"> pre oblasť výchovy</w:t>
      </w:r>
    </w:p>
    <w:p w:rsidR="00D6308A" w:rsidRPr="00AF76A8" w:rsidRDefault="00D6308A" w:rsidP="000179B5">
      <w:pPr>
        <w:pStyle w:val="Odsekzoznamu"/>
        <w:numPr>
          <w:ilvl w:val="0"/>
          <w:numId w:val="10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Metodické stretnutie psychológov</w:t>
      </w:r>
    </w:p>
    <w:p w:rsidR="004A60E3" w:rsidRPr="00491D58" w:rsidRDefault="004D358E" w:rsidP="000179B5">
      <w:pPr>
        <w:pStyle w:val="Odsekzoznamu"/>
        <w:numPr>
          <w:ilvl w:val="0"/>
          <w:numId w:val="10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D58">
        <w:rPr>
          <w:rFonts w:ascii="Times New Roman" w:hAnsi="Times New Roman"/>
          <w:sz w:val="24"/>
          <w:szCs w:val="24"/>
        </w:rPr>
        <w:t>Metodické stretn</w:t>
      </w:r>
      <w:r w:rsidR="00491D58">
        <w:rPr>
          <w:rFonts w:ascii="Times New Roman" w:hAnsi="Times New Roman"/>
          <w:sz w:val="24"/>
          <w:szCs w:val="24"/>
        </w:rPr>
        <w:t xml:space="preserve">utie sociálnych pracovníkov </w:t>
      </w:r>
    </w:p>
    <w:p w:rsidR="0013058B" w:rsidRPr="00954824" w:rsidRDefault="0013058B" w:rsidP="000179B5">
      <w:pPr>
        <w:pStyle w:val="Odsekzoznamu"/>
        <w:numPr>
          <w:ilvl w:val="0"/>
          <w:numId w:val="10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824">
        <w:rPr>
          <w:rFonts w:ascii="Times New Roman" w:hAnsi="Times New Roman"/>
          <w:sz w:val="24"/>
          <w:szCs w:val="24"/>
        </w:rPr>
        <w:t>C</w:t>
      </w:r>
      <w:r w:rsidR="00A553EF" w:rsidRPr="00954824">
        <w:rPr>
          <w:rFonts w:ascii="Times New Roman" w:hAnsi="Times New Roman"/>
          <w:sz w:val="24"/>
          <w:szCs w:val="24"/>
        </w:rPr>
        <w:t>eloslovenské pracovné stretnutie</w:t>
      </w:r>
      <w:r w:rsidRPr="00954824">
        <w:rPr>
          <w:rFonts w:ascii="Times New Roman" w:hAnsi="Times New Roman"/>
          <w:sz w:val="24"/>
          <w:szCs w:val="24"/>
        </w:rPr>
        <w:t xml:space="preserve"> koordinátorov CPPNR</w:t>
      </w:r>
    </w:p>
    <w:p w:rsidR="0013058B" w:rsidRPr="00954824" w:rsidRDefault="00A553EF" w:rsidP="000179B5">
      <w:pPr>
        <w:pStyle w:val="Odsekzoznamu"/>
        <w:numPr>
          <w:ilvl w:val="0"/>
          <w:numId w:val="10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824">
        <w:rPr>
          <w:rFonts w:ascii="Times New Roman" w:hAnsi="Times New Roman"/>
          <w:sz w:val="24"/>
          <w:szCs w:val="24"/>
        </w:rPr>
        <w:t>Pracovné stretnutie</w:t>
      </w:r>
      <w:r w:rsidR="00954824">
        <w:rPr>
          <w:rFonts w:ascii="Times New Roman" w:hAnsi="Times New Roman"/>
          <w:sz w:val="24"/>
          <w:szCs w:val="24"/>
        </w:rPr>
        <w:t xml:space="preserve"> koordinátorov CPPNR  online </w:t>
      </w:r>
    </w:p>
    <w:p w:rsidR="00CD6B8D" w:rsidRPr="00CD6B8D" w:rsidRDefault="00CD6B8D" w:rsidP="000179B5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B8D">
        <w:rPr>
          <w:rFonts w:ascii="Times New Roman" w:hAnsi="Times New Roman"/>
          <w:sz w:val="24"/>
          <w:szCs w:val="24"/>
        </w:rPr>
        <w:t>Pracovné stretnutie sociálnych pracovníkov</w:t>
      </w:r>
    </w:p>
    <w:p w:rsidR="00A20746" w:rsidRPr="00D62ABA" w:rsidRDefault="00A20746" w:rsidP="00B23062">
      <w:pPr>
        <w:spacing w:after="0" w:line="240" w:lineRule="auto"/>
        <w:rPr>
          <w:rFonts w:ascii="Times New Roman" w:hAnsi="Times New Roman"/>
          <w:b/>
          <w:color w:val="FF0000"/>
          <w:szCs w:val="24"/>
          <w:u w:val="single"/>
        </w:rPr>
      </w:pPr>
    </w:p>
    <w:p w:rsidR="004D3D99" w:rsidRPr="00D62ABA" w:rsidRDefault="004D3D99" w:rsidP="00B23062">
      <w:pPr>
        <w:spacing w:after="0" w:line="240" w:lineRule="auto"/>
        <w:rPr>
          <w:rFonts w:ascii="Times New Roman" w:hAnsi="Times New Roman"/>
          <w:b/>
          <w:color w:val="FF0000"/>
          <w:szCs w:val="24"/>
          <w:u w:val="single"/>
        </w:rPr>
      </w:pPr>
    </w:p>
    <w:p w:rsidR="00B23062" w:rsidRPr="007919C2" w:rsidRDefault="00B23062" w:rsidP="00B230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19C2">
        <w:rPr>
          <w:rFonts w:ascii="Times New Roman" w:hAnsi="Times New Roman"/>
          <w:b/>
          <w:sz w:val="24"/>
          <w:szCs w:val="24"/>
          <w:u w:val="single"/>
        </w:rPr>
        <w:t xml:space="preserve">Realizácia prípravy na  profesionálne </w:t>
      </w:r>
      <w:r w:rsidR="003C7B3A">
        <w:rPr>
          <w:rFonts w:ascii="Times New Roman" w:hAnsi="Times New Roman"/>
          <w:b/>
          <w:sz w:val="24"/>
          <w:szCs w:val="24"/>
          <w:u w:val="single"/>
        </w:rPr>
        <w:t>vykonávanie náhradnej starostlivosti</w:t>
      </w:r>
    </w:p>
    <w:p w:rsidR="00AE44F2" w:rsidRPr="00D62ABA" w:rsidRDefault="00AE44F2" w:rsidP="00B2306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95452" w:rsidRPr="003C7B3A" w:rsidRDefault="003C7B3A" w:rsidP="003C7B3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Naše zariadenie realizovalo v rokoch 2020 a 2021 jednu prípravu na profesionálne vykonávanie </w:t>
      </w:r>
      <w:r w:rsidR="00B853CA">
        <w:rPr>
          <w:rFonts w:ascii="Times New Roman" w:hAnsi="Times New Roman"/>
          <w:sz w:val="24"/>
          <w:szCs w:val="24"/>
        </w:rPr>
        <w:t xml:space="preserve">náhradnej starostlivosti, ktorá </w:t>
      </w:r>
      <w:r w:rsidR="00295452">
        <w:rPr>
          <w:rFonts w:ascii="Times New Roman" w:hAnsi="Times New Roman"/>
          <w:sz w:val="24"/>
          <w:szCs w:val="24"/>
        </w:rPr>
        <w:t xml:space="preserve"> prebehla v termíne </w:t>
      </w:r>
      <w:r w:rsidR="00B853CA">
        <w:rPr>
          <w:rFonts w:ascii="Times New Roman" w:hAnsi="Times New Roman"/>
          <w:sz w:val="24"/>
          <w:szCs w:val="24"/>
        </w:rPr>
        <w:t xml:space="preserve">so začiatkom </w:t>
      </w:r>
      <w:r w:rsidR="00295452" w:rsidRPr="002954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17.9.2020 </w:t>
      </w:r>
      <w:r w:rsidR="00B853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 ukončená bola 11.6.2021.</w:t>
      </w:r>
      <w:r w:rsidR="00295452">
        <w:rPr>
          <w:rFonts w:ascii="Times New Roman" w:hAnsi="Times New Roman"/>
          <w:sz w:val="24"/>
          <w:szCs w:val="24"/>
        </w:rPr>
        <w:t xml:space="preserve"> Bola realizovaná odborným tímom, v zastúpení sociálnej pracovníčky, psychologičky, špeciálnych pedagogičiek a profesionálneho náhradného rodiča na </w:t>
      </w:r>
      <w:r w:rsidR="00295452" w:rsidRPr="002954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skupinov</w:t>
      </w:r>
      <w:r w:rsidR="002954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ých</w:t>
      </w:r>
      <w:r w:rsidR="00295452" w:rsidRPr="002954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stretnutia</w:t>
      </w:r>
      <w:r w:rsidR="002954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ch</w:t>
      </w:r>
      <w:r w:rsidR="00295452" w:rsidRPr="002954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v rozmedzí 80 hodín</w:t>
      </w:r>
      <w:r w:rsidR="0029545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="007919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B853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Reálne prípravu začalo 9 uchádzačiek a ú</w:t>
      </w:r>
      <w:r w:rsidR="007919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spešne </w:t>
      </w:r>
      <w:r w:rsidR="00B853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ju </w:t>
      </w:r>
      <w:r w:rsidR="007919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absolv</w:t>
      </w:r>
      <w:r w:rsidR="00B853C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ovali z uvedeného počtu len 4 uchádzačky</w:t>
      </w:r>
      <w:r w:rsidR="007919C2" w:rsidRPr="00F711D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 </w:t>
      </w:r>
    </w:p>
    <w:p w:rsidR="00A553EF" w:rsidRPr="00F711DB" w:rsidRDefault="00A553EF" w:rsidP="00605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1DB">
        <w:rPr>
          <w:rFonts w:ascii="Times New Roman" w:hAnsi="Times New Roman"/>
          <w:sz w:val="24"/>
          <w:szCs w:val="24"/>
        </w:rPr>
        <w:tab/>
      </w:r>
    </w:p>
    <w:p w:rsidR="004D3D99" w:rsidRPr="00D62ABA" w:rsidRDefault="004D3D99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44AB" w:rsidRPr="006B6420" w:rsidRDefault="00CC3A47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6420">
        <w:rPr>
          <w:rFonts w:ascii="Times New Roman" w:hAnsi="Times New Roman"/>
          <w:b/>
          <w:sz w:val="24"/>
          <w:szCs w:val="24"/>
          <w:u w:val="single"/>
        </w:rPr>
        <w:t>3</w:t>
      </w:r>
      <w:r w:rsidR="002A44AB" w:rsidRPr="006B6420">
        <w:rPr>
          <w:rFonts w:ascii="Times New Roman" w:hAnsi="Times New Roman"/>
          <w:b/>
          <w:sz w:val="24"/>
          <w:szCs w:val="24"/>
          <w:u w:val="single"/>
        </w:rPr>
        <w:t>. VZDELÁVANIE DETÍ A MIMOŠKOLSKÁ ČINNOSŤ:</w:t>
      </w:r>
    </w:p>
    <w:p w:rsidR="004B31EA" w:rsidRPr="00D62ABA" w:rsidRDefault="004B31EA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44AB" w:rsidRPr="006B6420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6420">
        <w:rPr>
          <w:rFonts w:ascii="Times New Roman" w:hAnsi="Times New Roman"/>
          <w:b/>
          <w:sz w:val="24"/>
          <w:szCs w:val="24"/>
          <w:u w:val="single"/>
        </w:rPr>
        <w:t>Vzdelávanie detí:</w:t>
      </w:r>
    </w:p>
    <w:p w:rsidR="002A44AB" w:rsidRPr="006B6420" w:rsidRDefault="006B6420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420">
        <w:rPr>
          <w:rFonts w:ascii="Times New Roman" w:hAnsi="Times New Roman"/>
          <w:sz w:val="24"/>
          <w:szCs w:val="24"/>
        </w:rPr>
        <w:t>V roku 2021</w:t>
      </w:r>
      <w:r w:rsidR="002A44AB" w:rsidRPr="006B6420">
        <w:rPr>
          <w:rFonts w:ascii="Times New Roman" w:hAnsi="Times New Roman"/>
          <w:sz w:val="24"/>
          <w:szCs w:val="24"/>
        </w:rPr>
        <w:t xml:space="preserve"> navštevovali deti materské školy, špeciálne materské školy, základné školy,</w:t>
      </w:r>
      <w:r w:rsidRPr="006B6420">
        <w:rPr>
          <w:rFonts w:ascii="Times New Roman" w:hAnsi="Times New Roman"/>
          <w:sz w:val="24"/>
          <w:szCs w:val="24"/>
        </w:rPr>
        <w:t xml:space="preserve"> </w:t>
      </w:r>
      <w:r w:rsidR="002A44AB" w:rsidRPr="006B6420">
        <w:rPr>
          <w:rFonts w:ascii="Times New Roman" w:hAnsi="Times New Roman"/>
          <w:sz w:val="24"/>
          <w:szCs w:val="24"/>
        </w:rPr>
        <w:t xml:space="preserve">spojené základné školy, </w:t>
      </w:r>
      <w:r w:rsidR="00A32B40" w:rsidRPr="006B6420">
        <w:rPr>
          <w:rFonts w:ascii="Times New Roman" w:hAnsi="Times New Roman"/>
          <w:sz w:val="24"/>
          <w:szCs w:val="24"/>
        </w:rPr>
        <w:t xml:space="preserve">praktické školy, </w:t>
      </w:r>
      <w:r w:rsidR="002A44AB" w:rsidRPr="006B6420">
        <w:rPr>
          <w:rFonts w:ascii="Times New Roman" w:hAnsi="Times New Roman"/>
          <w:sz w:val="24"/>
          <w:szCs w:val="24"/>
        </w:rPr>
        <w:t>súkromné základné školy, stredné odborné učilištia, gymnázia</w:t>
      </w:r>
      <w:r w:rsidR="00783D61" w:rsidRPr="006B6420">
        <w:rPr>
          <w:rFonts w:ascii="Times New Roman" w:hAnsi="Times New Roman"/>
          <w:sz w:val="24"/>
          <w:szCs w:val="24"/>
        </w:rPr>
        <w:t xml:space="preserve">, </w:t>
      </w:r>
      <w:r w:rsidR="00A32B40" w:rsidRPr="006B6420">
        <w:rPr>
          <w:rFonts w:ascii="Times New Roman" w:hAnsi="Times New Roman"/>
          <w:sz w:val="24"/>
          <w:szCs w:val="24"/>
        </w:rPr>
        <w:t>súkromné stredné odborné školy</w:t>
      </w:r>
      <w:r w:rsidRPr="006B6420">
        <w:rPr>
          <w:rFonts w:ascii="Times New Roman" w:hAnsi="Times New Roman"/>
          <w:sz w:val="24"/>
          <w:szCs w:val="24"/>
        </w:rPr>
        <w:t>, konzervatória.</w:t>
      </w:r>
      <w:r w:rsidR="002A44AB" w:rsidRPr="006B6420">
        <w:rPr>
          <w:rFonts w:ascii="Times New Roman" w:hAnsi="Times New Roman"/>
          <w:sz w:val="24"/>
          <w:szCs w:val="24"/>
        </w:rPr>
        <w:t xml:space="preserve"> Na spojených základný</w:t>
      </w:r>
      <w:r w:rsidRPr="006B6420">
        <w:rPr>
          <w:rFonts w:ascii="Times New Roman" w:hAnsi="Times New Roman"/>
          <w:sz w:val="24"/>
          <w:szCs w:val="24"/>
        </w:rPr>
        <w:t xml:space="preserve">ch </w:t>
      </w:r>
      <w:r w:rsidR="002A44AB" w:rsidRPr="006B6420">
        <w:rPr>
          <w:rFonts w:ascii="Times New Roman" w:hAnsi="Times New Roman"/>
          <w:sz w:val="24"/>
          <w:szCs w:val="24"/>
        </w:rPr>
        <w:t>školách sú deti vzdelávané</w:t>
      </w:r>
      <w:r w:rsidRPr="006B6420">
        <w:rPr>
          <w:rFonts w:ascii="Times New Roman" w:hAnsi="Times New Roman"/>
          <w:sz w:val="24"/>
          <w:szCs w:val="24"/>
        </w:rPr>
        <w:t xml:space="preserve"> </w:t>
      </w:r>
      <w:r w:rsidR="002A44AB" w:rsidRPr="006B6420">
        <w:rPr>
          <w:rFonts w:ascii="Times New Roman" w:hAnsi="Times New Roman"/>
          <w:sz w:val="24"/>
          <w:szCs w:val="24"/>
        </w:rPr>
        <w:t>v jednotlivých variantoch (A,B,C) na základe posudkov odborníkov CŠPPaP. Z toho:</w:t>
      </w:r>
    </w:p>
    <w:p w:rsidR="00472CDF" w:rsidRPr="00D62ABA" w:rsidRDefault="00472CDF" w:rsidP="00AB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56F6" w:rsidRPr="006B6420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420">
        <w:rPr>
          <w:rFonts w:ascii="Times New Roman" w:hAnsi="Times New Roman"/>
          <w:sz w:val="24"/>
          <w:szCs w:val="24"/>
        </w:rPr>
        <w:t>MŠ SŠ</w:t>
      </w:r>
      <w:r w:rsidR="00AB690F" w:rsidRPr="006B6420">
        <w:rPr>
          <w:rFonts w:ascii="Times New Roman" w:hAnsi="Times New Roman"/>
          <w:sz w:val="24"/>
          <w:szCs w:val="24"/>
        </w:rPr>
        <w:t>I</w:t>
      </w:r>
      <w:r w:rsidRPr="006B6420">
        <w:rPr>
          <w:rFonts w:ascii="Times New Roman" w:hAnsi="Times New Roman"/>
          <w:sz w:val="24"/>
          <w:szCs w:val="24"/>
        </w:rPr>
        <w:t xml:space="preserve"> Masarykova Pr</w:t>
      </w:r>
      <w:r w:rsidR="00AB690F" w:rsidRPr="006B6420">
        <w:rPr>
          <w:rFonts w:ascii="Times New Roman" w:hAnsi="Times New Roman"/>
          <w:sz w:val="24"/>
          <w:szCs w:val="24"/>
        </w:rPr>
        <w:t>ešov – elokované pracovisko v C</w:t>
      </w:r>
      <w:r w:rsidRPr="006B6420">
        <w:rPr>
          <w:rFonts w:ascii="Times New Roman" w:hAnsi="Times New Roman"/>
          <w:sz w:val="24"/>
          <w:szCs w:val="24"/>
        </w:rPr>
        <w:t>D</w:t>
      </w:r>
      <w:r w:rsidR="00AA1838">
        <w:rPr>
          <w:rFonts w:ascii="Times New Roman" w:hAnsi="Times New Roman"/>
          <w:sz w:val="24"/>
          <w:szCs w:val="24"/>
        </w:rPr>
        <w:t>R – 7</w:t>
      </w:r>
      <w:r w:rsidRPr="006B6420">
        <w:rPr>
          <w:rFonts w:ascii="Times New Roman" w:hAnsi="Times New Roman"/>
          <w:sz w:val="24"/>
          <w:szCs w:val="24"/>
        </w:rPr>
        <w:t xml:space="preserve"> detí</w:t>
      </w:r>
    </w:p>
    <w:p w:rsidR="006D253D" w:rsidRPr="00332B1C" w:rsidRDefault="00AA1838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 Drienovská Nová Ves </w:t>
      </w:r>
      <w:r w:rsidRPr="00332B1C">
        <w:rPr>
          <w:rFonts w:ascii="Times New Roman" w:hAnsi="Times New Roman"/>
          <w:sz w:val="24"/>
          <w:szCs w:val="24"/>
        </w:rPr>
        <w:t>–</w:t>
      </w:r>
      <w:r w:rsidR="00332B1C" w:rsidRPr="00332B1C">
        <w:rPr>
          <w:rFonts w:ascii="Times New Roman" w:hAnsi="Times New Roman"/>
          <w:sz w:val="24"/>
          <w:szCs w:val="24"/>
        </w:rPr>
        <w:t>1</w:t>
      </w:r>
      <w:r w:rsidR="006D253D" w:rsidRPr="00332B1C">
        <w:rPr>
          <w:rFonts w:ascii="Times New Roman" w:hAnsi="Times New Roman"/>
          <w:sz w:val="24"/>
          <w:szCs w:val="24"/>
        </w:rPr>
        <w:t>dieťa</w:t>
      </w:r>
    </w:p>
    <w:p w:rsidR="006D253D" w:rsidRPr="006B6420" w:rsidRDefault="006D253D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420">
        <w:rPr>
          <w:rFonts w:ascii="Times New Roman" w:hAnsi="Times New Roman"/>
          <w:sz w:val="24"/>
          <w:szCs w:val="24"/>
        </w:rPr>
        <w:t>MŠ Čaňa – 1 dieťa</w:t>
      </w:r>
    </w:p>
    <w:p w:rsidR="006D253D" w:rsidRPr="006B6420" w:rsidRDefault="006D253D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420">
        <w:rPr>
          <w:rFonts w:ascii="Times New Roman" w:hAnsi="Times New Roman"/>
          <w:sz w:val="24"/>
          <w:szCs w:val="24"/>
        </w:rPr>
        <w:t>MŠ Kamenica, Lipany – 1 di</w:t>
      </w:r>
      <w:r w:rsidR="006B6420" w:rsidRPr="006B6420">
        <w:rPr>
          <w:rFonts w:ascii="Times New Roman" w:hAnsi="Times New Roman"/>
          <w:sz w:val="24"/>
          <w:szCs w:val="24"/>
        </w:rPr>
        <w:t>e</w:t>
      </w:r>
      <w:r w:rsidRPr="006B6420">
        <w:rPr>
          <w:rFonts w:ascii="Times New Roman" w:hAnsi="Times New Roman"/>
          <w:sz w:val="24"/>
          <w:szCs w:val="24"/>
        </w:rPr>
        <w:t>ťa</w:t>
      </w:r>
    </w:p>
    <w:p w:rsidR="00472CDF" w:rsidRPr="001903E2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ZŠ</w:t>
      </w:r>
      <w:r w:rsidR="00AB690F" w:rsidRPr="001903E2">
        <w:rPr>
          <w:rFonts w:ascii="Times New Roman" w:hAnsi="Times New Roman"/>
          <w:sz w:val="24"/>
          <w:szCs w:val="24"/>
        </w:rPr>
        <w:t xml:space="preserve"> Matice slovenskej v Prešove – 3 deti</w:t>
      </w:r>
    </w:p>
    <w:p w:rsidR="00472CDF" w:rsidRPr="001903E2" w:rsidRDefault="00472CDF" w:rsidP="00952A2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ZŠ Lipany – 1 dieťa</w:t>
      </w:r>
    </w:p>
    <w:p w:rsidR="00472CDF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ZŠ Sveržov – 1 dieťa</w:t>
      </w:r>
    </w:p>
    <w:p w:rsidR="00AD0860" w:rsidRPr="001903E2" w:rsidRDefault="00AD0860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ZŠ </w:t>
      </w:r>
      <w:r w:rsidR="000E5C30">
        <w:rPr>
          <w:rFonts w:ascii="Times New Roman" w:hAnsi="Times New Roman"/>
          <w:sz w:val="24"/>
          <w:szCs w:val="24"/>
        </w:rPr>
        <w:t>Ľubotice – 1 dieťa</w:t>
      </w:r>
    </w:p>
    <w:p w:rsidR="00472CDF" w:rsidRPr="001903E2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Z</w:t>
      </w:r>
      <w:r w:rsidR="00952A20" w:rsidRPr="001903E2">
        <w:rPr>
          <w:rFonts w:ascii="Times New Roman" w:hAnsi="Times New Roman"/>
          <w:sz w:val="24"/>
          <w:szCs w:val="24"/>
        </w:rPr>
        <w:t>Š Komenského Sabinov – 1 dieťa</w:t>
      </w:r>
    </w:p>
    <w:p w:rsidR="00AB690F" w:rsidRPr="001903E2" w:rsidRDefault="00472CDF" w:rsidP="00952A2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ZŠ</w:t>
      </w:r>
      <w:r w:rsidR="001903E2" w:rsidRPr="001903E2">
        <w:rPr>
          <w:rFonts w:ascii="Times New Roman" w:hAnsi="Times New Roman"/>
          <w:sz w:val="24"/>
          <w:szCs w:val="24"/>
        </w:rPr>
        <w:t xml:space="preserve"> Prostějovská v Prešove – 3 deti</w:t>
      </w:r>
    </w:p>
    <w:p w:rsidR="00AB690F" w:rsidRPr="001903E2" w:rsidRDefault="00AB690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 xml:space="preserve">ZŠ Gregorovce – 1 dieťa </w:t>
      </w:r>
    </w:p>
    <w:p w:rsidR="00AB690F" w:rsidRDefault="00952A20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 xml:space="preserve">CZŠ sv. Michala Kendice </w:t>
      </w:r>
      <w:r w:rsidR="00AB690F" w:rsidRPr="001903E2">
        <w:rPr>
          <w:rFonts w:ascii="Times New Roman" w:hAnsi="Times New Roman"/>
          <w:sz w:val="24"/>
          <w:szCs w:val="24"/>
        </w:rPr>
        <w:t xml:space="preserve"> – 1 dieťa</w:t>
      </w:r>
    </w:p>
    <w:p w:rsidR="00AA1838" w:rsidRDefault="00AA1838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Spojená škola bl.Gojdiča, org. Zložka CZŠ s MŠ bl.biskupa Gojdiča Prešov – 1 dieťa</w:t>
      </w:r>
    </w:p>
    <w:p w:rsidR="00472CDF" w:rsidRPr="00AA1838" w:rsidRDefault="007A33EE" w:rsidP="00AA183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38">
        <w:rPr>
          <w:rFonts w:ascii="Times New Roman" w:hAnsi="Times New Roman"/>
          <w:sz w:val="24"/>
          <w:szCs w:val="24"/>
        </w:rPr>
        <w:t>Súkromná ZŠ a MŠ pre žiakov s au</w:t>
      </w:r>
      <w:r w:rsidR="00472CDF" w:rsidRPr="00AA1838">
        <w:rPr>
          <w:rFonts w:ascii="Times New Roman" w:hAnsi="Times New Roman"/>
          <w:sz w:val="24"/>
          <w:szCs w:val="24"/>
        </w:rPr>
        <w:t>ti</w:t>
      </w:r>
      <w:r w:rsidRPr="00AA1838">
        <w:rPr>
          <w:rFonts w:ascii="Times New Roman" w:hAnsi="Times New Roman"/>
          <w:sz w:val="24"/>
          <w:szCs w:val="24"/>
        </w:rPr>
        <w:t>z</w:t>
      </w:r>
      <w:r w:rsidR="00472CDF" w:rsidRPr="00AA1838">
        <w:rPr>
          <w:rFonts w:ascii="Times New Roman" w:hAnsi="Times New Roman"/>
          <w:sz w:val="24"/>
          <w:szCs w:val="24"/>
        </w:rPr>
        <w:t>mom – 1 dieťa</w:t>
      </w:r>
    </w:p>
    <w:p w:rsidR="00472CDF" w:rsidRPr="001903E2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Súkromná ZŠ pre žiakov s porucham</w:t>
      </w:r>
      <w:r w:rsidR="00952A20" w:rsidRPr="001903E2">
        <w:rPr>
          <w:rFonts w:ascii="Times New Roman" w:hAnsi="Times New Roman"/>
          <w:sz w:val="24"/>
          <w:szCs w:val="24"/>
        </w:rPr>
        <w:t>i aktivity a pozornosti – 1 dieťa</w:t>
      </w:r>
    </w:p>
    <w:p w:rsidR="00472CDF" w:rsidRPr="001903E2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Súkr</w:t>
      </w:r>
      <w:r w:rsidR="00973655" w:rsidRPr="001903E2">
        <w:rPr>
          <w:rFonts w:ascii="Times New Roman" w:hAnsi="Times New Roman"/>
          <w:sz w:val="24"/>
          <w:szCs w:val="24"/>
        </w:rPr>
        <w:t>omné športové gymnázium ELBA – 1 dieťa</w:t>
      </w:r>
    </w:p>
    <w:p w:rsidR="00472CDF" w:rsidRPr="001903E2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Spojená škola Matice slovenskej v Prešove – 1 dieťa</w:t>
      </w:r>
    </w:p>
    <w:p w:rsidR="00472CDF" w:rsidRPr="001903E2" w:rsidRDefault="00952A20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SŠI Masaryko</w:t>
      </w:r>
      <w:r w:rsidR="00AA1838">
        <w:rPr>
          <w:rFonts w:ascii="Times New Roman" w:hAnsi="Times New Roman"/>
          <w:sz w:val="24"/>
          <w:szCs w:val="24"/>
        </w:rPr>
        <w:t>va v Prešove – 6</w:t>
      </w:r>
      <w:r w:rsidR="00472CDF" w:rsidRPr="001903E2">
        <w:rPr>
          <w:rFonts w:ascii="Times New Roman" w:hAnsi="Times New Roman"/>
          <w:sz w:val="24"/>
          <w:szCs w:val="24"/>
        </w:rPr>
        <w:t xml:space="preserve"> detí</w:t>
      </w:r>
    </w:p>
    <w:p w:rsidR="00472CDF" w:rsidRPr="001903E2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SŠI Masarykova v Pr</w:t>
      </w:r>
      <w:r w:rsidR="00AB690F" w:rsidRPr="001903E2">
        <w:rPr>
          <w:rFonts w:ascii="Times New Roman" w:hAnsi="Times New Roman"/>
          <w:sz w:val="24"/>
          <w:szCs w:val="24"/>
        </w:rPr>
        <w:t>ešove, elokované pracovisko v C</w:t>
      </w:r>
      <w:r w:rsidRPr="001903E2">
        <w:rPr>
          <w:rFonts w:ascii="Times New Roman" w:hAnsi="Times New Roman"/>
          <w:sz w:val="24"/>
          <w:szCs w:val="24"/>
        </w:rPr>
        <w:t>D</w:t>
      </w:r>
      <w:r w:rsidR="001903E2" w:rsidRPr="001903E2">
        <w:rPr>
          <w:rFonts w:ascii="Times New Roman" w:hAnsi="Times New Roman"/>
          <w:sz w:val="24"/>
          <w:szCs w:val="24"/>
        </w:rPr>
        <w:t>R – 28</w:t>
      </w:r>
      <w:r w:rsidRPr="001903E2">
        <w:rPr>
          <w:rFonts w:ascii="Times New Roman" w:hAnsi="Times New Roman"/>
          <w:sz w:val="24"/>
          <w:szCs w:val="24"/>
        </w:rPr>
        <w:t xml:space="preserve"> detí</w:t>
      </w:r>
    </w:p>
    <w:p w:rsidR="00472CDF" w:rsidRPr="001903E2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ŠZŠ Sabinov – 1 dieťa</w:t>
      </w:r>
    </w:p>
    <w:p w:rsidR="00472CDF" w:rsidRPr="001903E2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Praktická</w:t>
      </w:r>
      <w:r w:rsidR="00AB690F" w:rsidRPr="001903E2">
        <w:rPr>
          <w:rFonts w:ascii="Times New Roman" w:hAnsi="Times New Roman"/>
          <w:sz w:val="24"/>
          <w:szCs w:val="24"/>
        </w:rPr>
        <w:t xml:space="preserve"> škola SŠI Masarykovej – </w:t>
      </w:r>
      <w:r w:rsidR="00952A20" w:rsidRPr="001903E2">
        <w:rPr>
          <w:rFonts w:ascii="Times New Roman" w:hAnsi="Times New Roman"/>
          <w:sz w:val="24"/>
          <w:szCs w:val="24"/>
        </w:rPr>
        <w:t>2 deti</w:t>
      </w:r>
      <w:r w:rsidR="007A33EE" w:rsidRPr="001903E2">
        <w:rPr>
          <w:rFonts w:ascii="Times New Roman" w:hAnsi="Times New Roman"/>
          <w:sz w:val="24"/>
          <w:szCs w:val="24"/>
        </w:rPr>
        <w:t xml:space="preserve"> a 1 MD</w:t>
      </w:r>
    </w:p>
    <w:p w:rsidR="00472CDF" w:rsidRPr="001903E2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SOU Inte</w:t>
      </w:r>
      <w:r w:rsidR="00AB690F" w:rsidRPr="001903E2">
        <w:rPr>
          <w:rFonts w:ascii="Times New Roman" w:hAnsi="Times New Roman"/>
          <w:sz w:val="24"/>
          <w:szCs w:val="24"/>
        </w:rPr>
        <w:t xml:space="preserve">rnátne Masarykova v Prešove – </w:t>
      </w:r>
      <w:r w:rsidR="001903E2" w:rsidRPr="001903E2">
        <w:rPr>
          <w:rFonts w:ascii="Times New Roman" w:hAnsi="Times New Roman"/>
          <w:sz w:val="24"/>
          <w:szCs w:val="24"/>
        </w:rPr>
        <w:t>1 dieťa  a 3</w:t>
      </w:r>
      <w:r w:rsidR="007A33EE" w:rsidRPr="001903E2">
        <w:rPr>
          <w:rFonts w:ascii="Times New Roman" w:hAnsi="Times New Roman"/>
          <w:sz w:val="24"/>
          <w:szCs w:val="24"/>
        </w:rPr>
        <w:t>MD</w:t>
      </w:r>
    </w:p>
    <w:p w:rsidR="00472CDF" w:rsidRPr="001903E2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3E2">
        <w:rPr>
          <w:rFonts w:ascii="Times New Roman" w:hAnsi="Times New Roman"/>
          <w:sz w:val="24"/>
          <w:szCs w:val="24"/>
        </w:rPr>
        <w:t>S</w:t>
      </w:r>
      <w:r w:rsidR="001903E2" w:rsidRPr="001903E2">
        <w:rPr>
          <w:rFonts w:ascii="Times New Roman" w:hAnsi="Times New Roman"/>
          <w:sz w:val="24"/>
          <w:szCs w:val="24"/>
        </w:rPr>
        <w:t>ŠI Pavla Sabadoša v Prešove – 5</w:t>
      </w:r>
      <w:r w:rsidR="00AB690F" w:rsidRPr="001903E2">
        <w:rPr>
          <w:rFonts w:ascii="Times New Roman" w:hAnsi="Times New Roman"/>
          <w:sz w:val="24"/>
          <w:szCs w:val="24"/>
        </w:rPr>
        <w:t xml:space="preserve"> </w:t>
      </w:r>
      <w:r w:rsidR="001903E2" w:rsidRPr="001903E2">
        <w:rPr>
          <w:rFonts w:ascii="Times New Roman" w:hAnsi="Times New Roman"/>
          <w:sz w:val="24"/>
          <w:szCs w:val="24"/>
        </w:rPr>
        <w:t>detí</w:t>
      </w:r>
    </w:p>
    <w:p w:rsidR="00AB690F" w:rsidRPr="00AA1838" w:rsidRDefault="00472CD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38">
        <w:rPr>
          <w:rFonts w:ascii="Times New Roman" w:hAnsi="Times New Roman"/>
          <w:sz w:val="24"/>
          <w:szCs w:val="24"/>
        </w:rPr>
        <w:t>Súkromná stredná odborná š</w:t>
      </w:r>
      <w:r w:rsidR="00AB690F" w:rsidRPr="00AA1838">
        <w:rPr>
          <w:rFonts w:ascii="Times New Roman" w:hAnsi="Times New Roman"/>
          <w:sz w:val="24"/>
          <w:szCs w:val="24"/>
        </w:rPr>
        <w:t xml:space="preserve">kola Mladosť v Prešove – </w:t>
      </w:r>
      <w:r w:rsidR="00897F42" w:rsidRPr="00AA1838">
        <w:rPr>
          <w:rFonts w:ascii="Times New Roman" w:hAnsi="Times New Roman"/>
          <w:sz w:val="24"/>
          <w:szCs w:val="24"/>
        </w:rPr>
        <w:t>4</w:t>
      </w:r>
      <w:r w:rsidR="00952A20" w:rsidRPr="00AA1838">
        <w:rPr>
          <w:rFonts w:ascii="Times New Roman" w:hAnsi="Times New Roman"/>
          <w:sz w:val="24"/>
          <w:szCs w:val="24"/>
        </w:rPr>
        <w:t xml:space="preserve"> </w:t>
      </w:r>
      <w:r w:rsidR="007A33EE" w:rsidRPr="00AA1838">
        <w:rPr>
          <w:rFonts w:ascii="Times New Roman" w:hAnsi="Times New Roman"/>
          <w:sz w:val="24"/>
          <w:szCs w:val="24"/>
        </w:rPr>
        <w:t>MD</w:t>
      </w:r>
    </w:p>
    <w:p w:rsidR="00AB690F" w:rsidRPr="00AA1838" w:rsidRDefault="00AB690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38">
        <w:rPr>
          <w:rFonts w:ascii="Times New Roman" w:hAnsi="Times New Roman"/>
          <w:sz w:val="24"/>
          <w:szCs w:val="24"/>
        </w:rPr>
        <w:t xml:space="preserve">Stredná </w:t>
      </w:r>
      <w:r w:rsidR="00952A20" w:rsidRPr="00AA1838">
        <w:rPr>
          <w:rFonts w:ascii="Times New Roman" w:hAnsi="Times New Roman"/>
          <w:sz w:val="24"/>
          <w:szCs w:val="24"/>
        </w:rPr>
        <w:t>priemyselná škola stavebná</w:t>
      </w:r>
      <w:r w:rsidRPr="00AA1838">
        <w:rPr>
          <w:rFonts w:ascii="Times New Roman" w:hAnsi="Times New Roman"/>
          <w:sz w:val="24"/>
          <w:szCs w:val="24"/>
        </w:rPr>
        <w:t xml:space="preserve"> v Prešove – 1 dieťa</w:t>
      </w:r>
    </w:p>
    <w:p w:rsidR="00AB690F" w:rsidRPr="00AA1838" w:rsidRDefault="00AB690F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38">
        <w:rPr>
          <w:rFonts w:ascii="Times New Roman" w:hAnsi="Times New Roman"/>
          <w:sz w:val="24"/>
          <w:szCs w:val="24"/>
        </w:rPr>
        <w:t>S</w:t>
      </w:r>
      <w:r w:rsidR="00952A20" w:rsidRPr="00AA1838">
        <w:rPr>
          <w:rFonts w:ascii="Times New Roman" w:hAnsi="Times New Roman"/>
          <w:sz w:val="24"/>
          <w:szCs w:val="24"/>
        </w:rPr>
        <w:t>S</w:t>
      </w:r>
      <w:r w:rsidRPr="00AA1838">
        <w:rPr>
          <w:rFonts w:ascii="Times New Roman" w:hAnsi="Times New Roman"/>
          <w:sz w:val="24"/>
          <w:szCs w:val="24"/>
        </w:rPr>
        <w:t>OŠ Elba – 1 dieťa</w:t>
      </w:r>
    </w:p>
    <w:p w:rsidR="000B4A51" w:rsidRPr="00AA1838" w:rsidRDefault="00952A20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38">
        <w:rPr>
          <w:rFonts w:ascii="Times New Roman" w:hAnsi="Times New Roman"/>
          <w:sz w:val="24"/>
          <w:szCs w:val="24"/>
        </w:rPr>
        <w:t>SOŠ Dopravná Prešov – 1 dieťa</w:t>
      </w:r>
    </w:p>
    <w:p w:rsidR="006D253D" w:rsidRPr="00AA1838" w:rsidRDefault="00897F42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38">
        <w:rPr>
          <w:rFonts w:ascii="Times New Roman" w:hAnsi="Times New Roman"/>
          <w:sz w:val="24"/>
          <w:szCs w:val="24"/>
        </w:rPr>
        <w:t>Konzervatórium Košice – 2 deti</w:t>
      </w:r>
    </w:p>
    <w:p w:rsidR="00897F42" w:rsidRPr="00AA1838" w:rsidRDefault="00897F42" w:rsidP="000179B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38">
        <w:rPr>
          <w:rFonts w:ascii="Times New Roman" w:hAnsi="Times New Roman"/>
          <w:sz w:val="24"/>
          <w:szCs w:val="24"/>
        </w:rPr>
        <w:t>SOŠ Gastronómie a služieb Prešov – 1 dieťa</w:t>
      </w:r>
    </w:p>
    <w:p w:rsidR="00DF66EB" w:rsidRPr="00D62ABA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56F6" w:rsidRPr="00D62ABA" w:rsidRDefault="001D56F6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44AB" w:rsidRPr="00CB611C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B61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Výchovno-vzdelávacie, preventívne a terapeutické aktivity v podmienkach </w:t>
      </w:r>
      <w:r w:rsidR="003D661E" w:rsidRPr="00CB61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CDR</w:t>
      </w:r>
      <w:r w:rsidRPr="00CB61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E430AE" w:rsidRPr="00CB611C" w:rsidRDefault="00E430A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224190" w:rsidRPr="00CB611C" w:rsidRDefault="00224190" w:rsidP="0022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11C">
        <w:rPr>
          <w:rFonts w:ascii="Times New Roman" w:hAnsi="Times New Roman"/>
          <w:color w:val="000000" w:themeColor="text1"/>
          <w:sz w:val="24"/>
          <w:szCs w:val="24"/>
        </w:rPr>
        <w:t xml:space="preserve">        V roku </w:t>
      </w:r>
      <w:r w:rsidR="00B56F0A" w:rsidRPr="00CB611C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AA1838" w:rsidRPr="00CB611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B611C">
        <w:rPr>
          <w:rFonts w:ascii="Times New Roman" w:hAnsi="Times New Roman"/>
          <w:color w:val="000000" w:themeColor="text1"/>
          <w:sz w:val="24"/>
          <w:szCs w:val="24"/>
        </w:rPr>
        <w:t xml:space="preserve"> sme v Centre pre deti a rodiny v Prešove realizovali pravidelné skupinové stretnutia s deťmi, účelom ktorých boli preventívno-výchovné aktivity zamerané na predchádzanie vzniku, prípadne elimináciu rizikového správania a maladaptívneho správania sa detí. Ide o prevenciu kriminality, šikanovania, záškoláctva, násilia na deťoch, skorého sexuálneho správania a iných nežiaducich javov</w:t>
      </w:r>
      <w:r w:rsidR="00AA1838" w:rsidRPr="00CB611C">
        <w:rPr>
          <w:rFonts w:ascii="Times New Roman" w:hAnsi="Times New Roman"/>
          <w:color w:val="000000" w:themeColor="text1"/>
          <w:sz w:val="24"/>
          <w:szCs w:val="24"/>
        </w:rPr>
        <w:t>, a prevenciu obchodovania s ľuďmi</w:t>
      </w:r>
      <w:r w:rsidRPr="00CB611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24190" w:rsidRDefault="00224190" w:rsidP="0022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11C">
        <w:rPr>
          <w:rFonts w:ascii="Times New Roman" w:hAnsi="Times New Roman"/>
          <w:color w:val="000000" w:themeColor="text1"/>
          <w:sz w:val="24"/>
          <w:szCs w:val="24"/>
        </w:rPr>
        <w:t xml:space="preserve">        Hlavným cieľom preventívnych aktivít realizovaných v skupinách bolo zvýšiť povedomie o existujúcich rizikách, ale aj citlivosť voči negatívnym javom. Dôraz bol kladený i na rozvoj sociálnych zručností a sebapoznania, na podporu zdravého životného štýlu, zlepšenie  psychosociálnej klímy,  na zvyšovanie morálneho vedomia, pocitu zodpovednosti a podporu sociálne žiaduceho správania. S deťmi mladšej vekovej kategórie sme realizovali edukačné aktivity</w:t>
      </w:r>
      <w:r w:rsidR="00B56F0A" w:rsidRPr="00CB611C">
        <w:rPr>
          <w:rFonts w:ascii="Times New Roman" w:hAnsi="Times New Roman"/>
          <w:color w:val="000000" w:themeColor="text1"/>
          <w:sz w:val="24"/>
          <w:szCs w:val="24"/>
        </w:rPr>
        <w:t xml:space="preserve"> / besedy</w:t>
      </w:r>
      <w:r w:rsidRPr="00CB611C">
        <w:rPr>
          <w:rFonts w:ascii="Times New Roman" w:hAnsi="Times New Roman"/>
          <w:color w:val="000000" w:themeColor="text1"/>
          <w:sz w:val="24"/>
          <w:szCs w:val="24"/>
        </w:rPr>
        <w:t>, zamerané  na rozvoj poznania, grafomotoriky a percepcie, emocionality, tvorivosti, sociálnych kompetencií a zvládanie vlastných emócií. Zamerali sme sa preto na nasledujúce témy:</w:t>
      </w:r>
    </w:p>
    <w:p w:rsidR="00CB611C" w:rsidRPr="00CB611C" w:rsidRDefault="00CB611C" w:rsidP="00CB61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 dôvodu protipadnemických opatrení sme niektoré skupinové prevencie realizovali aj na individuálnej úrovni a zároveň prispôsobili psychosociálnym potrebám deti, ktoré boli z dôvodu pandémie izolované a vyžadovali si taktiež individuálny pristúp pri riešení konfliktných, emocionálnych a individuálnych problémových situáciách.</w:t>
      </w:r>
    </w:p>
    <w:p w:rsidR="00E430AE" w:rsidRPr="00D62ABA" w:rsidRDefault="00E430AE" w:rsidP="0022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A1838" w:rsidRDefault="00AA1838" w:rsidP="00B56F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38">
        <w:rPr>
          <w:rFonts w:ascii="Times New Roman" w:hAnsi="Times New Roman"/>
          <w:sz w:val="24"/>
          <w:szCs w:val="24"/>
        </w:rPr>
        <w:t>„Mobily“ – Riziká pri používaní mobilných telefónov, zverejňovanie osobných údajov, zverejňovanie fotografií a</w:t>
      </w:r>
      <w:r w:rsidR="00AD0860">
        <w:rPr>
          <w:rFonts w:ascii="Times New Roman" w:hAnsi="Times New Roman"/>
          <w:sz w:val="24"/>
          <w:szCs w:val="24"/>
        </w:rPr>
        <w:t> </w:t>
      </w:r>
      <w:r w:rsidRPr="00AA1838">
        <w:rPr>
          <w:rFonts w:ascii="Times New Roman" w:hAnsi="Times New Roman"/>
          <w:sz w:val="24"/>
          <w:szCs w:val="24"/>
        </w:rPr>
        <w:t>videí</w:t>
      </w:r>
      <w:r w:rsidR="00AD0860">
        <w:rPr>
          <w:rFonts w:ascii="Times New Roman" w:hAnsi="Times New Roman"/>
          <w:sz w:val="24"/>
          <w:szCs w:val="24"/>
        </w:rPr>
        <w:t xml:space="preserve"> (20 detí)</w:t>
      </w:r>
    </w:p>
    <w:p w:rsidR="00AA1838" w:rsidRDefault="00AA1838" w:rsidP="00B56F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Prevencia obchodovania s ľuďmi – „Vhľad do témy“</w:t>
      </w:r>
      <w:r w:rsidR="00AD0860">
        <w:rPr>
          <w:rFonts w:ascii="Times New Roman" w:hAnsi="Times New Roman"/>
          <w:sz w:val="24"/>
          <w:szCs w:val="24"/>
        </w:rPr>
        <w:t xml:space="preserve"> (6 detí)</w:t>
      </w:r>
    </w:p>
    <w:p w:rsidR="00AA1838" w:rsidRDefault="00AD0860" w:rsidP="00B56F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Prevencia obchodovania s ľuďmi – Film „Unesené“ (6 detí)</w:t>
      </w:r>
    </w:p>
    <w:p w:rsidR="00AD0860" w:rsidRDefault="00AD0860" w:rsidP="00B56F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Prevencia obchodovania s ľuďmi – Obch.s ľuďmi vs. Ľudské práva, Novoobjavená krajina (13)</w:t>
      </w:r>
    </w:p>
    <w:p w:rsidR="00AD0860" w:rsidRDefault="00AD0860" w:rsidP="00B56F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Prevencia obchodovania s ľuďmi – „Práca so skutočným príbehom“ (15 detí)</w:t>
      </w:r>
    </w:p>
    <w:p w:rsidR="00AD0860" w:rsidRDefault="00AD0860" w:rsidP="00B56F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„Kto som?“ – budovanie identity (6 detí)</w:t>
      </w:r>
    </w:p>
    <w:p w:rsidR="00CB611C" w:rsidRPr="00CB611C" w:rsidRDefault="00CB611C" w:rsidP="00B56F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Sebaúcta a sebadôvera - </w:t>
      </w:r>
      <w:r w:rsidRPr="00CB611C">
        <w:rPr>
          <w:rFonts w:ascii="Times New Roman" w:hAnsi="Times New Roman"/>
          <w:sz w:val="24"/>
          <w:szCs w:val="24"/>
        </w:rPr>
        <w:t>poruchy príjmu potravy, primeraný sebaobraz a po</w:t>
      </w:r>
      <w:r>
        <w:rPr>
          <w:rFonts w:ascii="Times New Roman" w:hAnsi="Times New Roman"/>
          <w:sz w:val="24"/>
          <w:szCs w:val="24"/>
        </w:rPr>
        <w:t>zitívny postoj k vlastnému telu</w:t>
      </w:r>
      <w:r w:rsidR="00EA5DCF">
        <w:rPr>
          <w:rFonts w:ascii="Times New Roman" w:hAnsi="Times New Roman"/>
          <w:sz w:val="24"/>
          <w:szCs w:val="24"/>
        </w:rPr>
        <w:t xml:space="preserve"> (5detí)</w:t>
      </w:r>
    </w:p>
    <w:p w:rsidR="00CB611C" w:rsidRPr="00CB611C" w:rsidRDefault="00CB611C" w:rsidP="00B56F0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Očakávajme neočakávané - </w:t>
      </w:r>
      <w:r w:rsidRPr="00CB611C">
        <w:rPr>
          <w:rFonts w:ascii="Times New Roman" w:hAnsi="Times New Roman"/>
          <w:sz w:val="24"/>
          <w:szCs w:val="24"/>
        </w:rPr>
        <w:t>príprava na budúcnosť, čo bude po odchode z</w:t>
      </w:r>
      <w:r w:rsidR="00EA5DCF">
        <w:rPr>
          <w:rFonts w:ascii="Times New Roman" w:hAnsi="Times New Roman"/>
          <w:sz w:val="24"/>
          <w:szCs w:val="24"/>
        </w:rPr>
        <w:t> </w:t>
      </w:r>
      <w:r w:rsidRPr="00CB611C">
        <w:rPr>
          <w:rFonts w:ascii="Times New Roman" w:hAnsi="Times New Roman"/>
          <w:sz w:val="24"/>
          <w:szCs w:val="24"/>
        </w:rPr>
        <w:t>centra</w:t>
      </w:r>
      <w:r w:rsidR="00EA5DCF">
        <w:rPr>
          <w:rFonts w:ascii="Times New Roman" w:hAnsi="Times New Roman"/>
          <w:sz w:val="24"/>
          <w:szCs w:val="24"/>
        </w:rPr>
        <w:t xml:space="preserve"> (8detí)</w:t>
      </w:r>
    </w:p>
    <w:p w:rsidR="00EA5DCF" w:rsidRDefault="00CB611C" w:rsidP="00EA5D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11C">
        <w:rPr>
          <w:rFonts w:ascii="Times New Roman" w:hAnsi="Times New Roman"/>
          <w:sz w:val="24"/>
          <w:szCs w:val="24"/>
        </w:rPr>
        <w:t>Šikana vs. Kyberšikana</w:t>
      </w:r>
      <w:r>
        <w:rPr>
          <w:rFonts w:ascii="Times New Roman" w:hAnsi="Times New Roman"/>
          <w:sz w:val="24"/>
          <w:szCs w:val="24"/>
        </w:rPr>
        <w:t xml:space="preserve"> /+ nástrahy internetu/  - </w:t>
      </w:r>
      <w:r w:rsidRPr="00CB611C">
        <w:rPr>
          <w:rFonts w:ascii="Times New Roman" w:hAnsi="Times New Roman"/>
          <w:sz w:val="24"/>
          <w:szCs w:val="24"/>
        </w:rPr>
        <w:t>stretnutie zamerané na rozvoj o</w:t>
      </w:r>
      <w:r>
        <w:rPr>
          <w:rFonts w:ascii="Times New Roman" w:hAnsi="Times New Roman"/>
          <w:sz w:val="24"/>
          <w:szCs w:val="24"/>
        </w:rPr>
        <w:t>sobnosti a sociálnych zručností</w:t>
      </w:r>
      <w:r w:rsidR="00EA5DCF">
        <w:rPr>
          <w:rFonts w:ascii="Times New Roman" w:hAnsi="Times New Roman"/>
          <w:sz w:val="24"/>
          <w:szCs w:val="24"/>
        </w:rPr>
        <w:t xml:space="preserve"> (8detí)</w:t>
      </w:r>
    </w:p>
    <w:p w:rsidR="00EA5DCF" w:rsidRDefault="00EA5DCF" w:rsidP="00EA5D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DCF">
        <w:rPr>
          <w:rFonts w:ascii="Times New Roman" w:hAnsi="Times New Roman"/>
          <w:color w:val="000000"/>
          <w:kern w:val="36"/>
          <w:sz w:val="24"/>
          <w:szCs w:val="24"/>
        </w:rPr>
        <w:t>Keď do života vstúpi rakovina: Ako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ju zvládnuť na individuálnej úrovni – spolupráca na skupi</w:t>
      </w:r>
      <w:r w:rsidR="0085205F">
        <w:rPr>
          <w:rFonts w:ascii="Times New Roman" w:hAnsi="Times New Roman"/>
          <w:color w:val="000000"/>
          <w:kern w:val="36"/>
          <w:sz w:val="24"/>
          <w:szCs w:val="24"/>
        </w:rPr>
        <w:t>ne, vzájomná podpora a pomoc. (10</w:t>
      </w:r>
      <w:r>
        <w:rPr>
          <w:rFonts w:ascii="Times New Roman" w:hAnsi="Times New Roman"/>
          <w:color w:val="000000"/>
          <w:kern w:val="36"/>
          <w:sz w:val="24"/>
          <w:szCs w:val="24"/>
        </w:rPr>
        <w:t>detí)</w:t>
      </w:r>
    </w:p>
    <w:p w:rsidR="00EA5DCF" w:rsidRPr="00EA5DCF" w:rsidRDefault="00EA5DCF" w:rsidP="00EA5DC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1"/>
          <w:kern w:val="36"/>
          <w:sz w:val="24"/>
          <w:szCs w:val="24"/>
        </w:rPr>
        <w:t>Psychická podpora</w:t>
      </w:r>
      <w:r w:rsidRPr="00EA5DCF">
        <w:rPr>
          <w:rFonts w:ascii="Times New Roman" w:hAnsi="Times New Roman"/>
          <w:bCs/>
          <w:color w:val="000000" w:themeColor="text1"/>
          <w:spacing w:val="-1"/>
          <w:kern w:val="36"/>
          <w:sz w:val="24"/>
          <w:szCs w:val="24"/>
        </w:rPr>
        <w:t xml:space="preserve"> počas onkologického ochorenia</w:t>
      </w:r>
      <w:r>
        <w:rPr>
          <w:rFonts w:ascii="Times New Roman" w:hAnsi="Times New Roman"/>
          <w:bCs/>
          <w:color w:val="000000" w:themeColor="text1"/>
          <w:spacing w:val="-1"/>
          <w:kern w:val="36"/>
          <w:sz w:val="24"/>
          <w:szCs w:val="24"/>
        </w:rPr>
        <w:t xml:space="preserve"> -</w:t>
      </w:r>
      <w:r w:rsidRPr="00EA5DCF">
        <w:rPr>
          <w:rFonts w:ascii="Arial" w:hAnsi="Arial" w:cs="Arial"/>
          <w:color w:val="363636"/>
          <w:spacing w:val="-1"/>
          <w:sz w:val="30"/>
          <w:szCs w:val="30"/>
          <w:shd w:val="clear" w:color="auto" w:fill="FFFFFF"/>
        </w:rPr>
        <w:t xml:space="preserve"> </w:t>
      </w:r>
      <w:r w:rsidRPr="00EA5DCF">
        <w:rPr>
          <w:rFonts w:ascii="Times New Roman" w:hAnsi="Times New Roman"/>
          <w:color w:val="000000" w:themeColor="text1"/>
          <w:spacing w:val="-1"/>
          <w:sz w:val="24"/>
          <w:szCs w:val="24"/>
          <w:shd w:val="clear" w:color="auto" w:fill="FFFFFF"/>
        </w:rPr>
        <w:t>stanovenia onkologickej diagnózy sa narušia najdôležitejšie hodnoty, ktorými človek disponuje – zdravie a život. Onkologické ochorenia a ich liečba výrazne zasiahnu psychiku aj sociálne vzťahy pacienta. Spájajú sa s rôznymi psychickými reakciami ako strach, úzkosť, smútok, hnev a iné.</w:t>
      </w:r>
      <w:r w:rsidR="0085205F">
        <w:rPr>
          <w:rFonts w:ascii="Times New Roman" w:hAnsi="Times New Roman"/>
          <w:color w:val="000000" w:themeColor="text1"/>
          <w:spacing w:val="-1"/>
          <w:sz w:val="24"/>
          <w:szCs w:val="24"/>
          <w:shd w:val="clear" w:color="auto" w:fill="FFFFFF"/>
        </w:rPr>
        <w:t xml:space="preserve"> Zvládneme to spoločne. (10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shd w:val="clear" w:color="auto" w:fill="FFFFFF"/>
        </w:rPr>
        <w:t>detí)</w:t>
      </w:r>
    </w:p>
    <w:p w:rsidR="008E3C36" w:rsidRPr="00D62ABA" w:rsidRDefault="008E3C36" w:rsidP="00233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3C36" w:rsidRPr="00AD0860" w:rsidRDefault="008E3C36" w:rsidP="008E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860">
        <w:rPr>
          <w:rFonts w:ascii="Times New Roman" w:hAnsi="Times New Roman"/>
          <w:sz w:val="24"/>
          <w:szCs w:val="24"/>
        </w:rPr>
        <w:t>Vzhľadom na protipandemické opatrenia platné v krajine, sme plánované preventívne aktivity a skupinové aktivity s deťmi nemohli realizovať v plnej miere, a preto pokračujeme v realizácii pláno</w:t>
      </w:r>
      <w:r w:rsidR="00AD0860" w:rsidRPr="00AD0860">
        <w:rPr>
          <w:rFonts w:ascii="Times New Roman" w:hAnsi="Times New Roman"/>
          <w:sz w:val="24"/>
          <w:szCs w:val="24"/>
        </w:rPr>
        <w:t>vaných tém stretnutí v roku 2022</w:t>
      </w:r>
      <w:r w:rsidRPr="00AD0860">
        <w:rPr>
          <w:rFonts w:ascii="Times New Roman" w:hAnsi="Times New Roman"/>
          <w:sz w:val="24"/>
          <w:szCs w:val="24"/>
        </w:rPr>
        <w:t>.</w:t>
      </w:r>
    </w:p>
    <w:p w:rsidR="00DF66EB" w:rsidRPr="00AD0860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AB" w:rsidRPr="00B8059A" w:rsidRDefault="00B8059A" w:rsidP="002F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CDR </w:t>
      </w:r>
      <w:r w:rsidR="002A44AB" w:rsidRPr="00B8059A">
        <w:rPr>
          <w:rFonts w:ascii="Times New Roman" w:hAnsi="Times New Roman"/>
          <w:sz w:val="24"/>
          <w:szCs w:val="24"/>
        </w:rPr>
        <w:t>je certifikovaným pracoviskom bazálnej stimulácie.</w:t>
      </w:r>
      <w:r w:rsidR="00AA1838">
        <w:rPr>
          <w:rFonts w:ascii="Times New Roman" w:hAnsi="Times New Roman"/>
          <w:sz w:val="24"/>
          <w:szCs w:val="24"/>
        </w:rPr>
        <w:t xml:space="preserve"> </w:t>
      </w:r>
      <w:r w:rsidR="002A44AB" w:rsidRPr="00B8059A">
        <w:rPr>
          <w:rFonts w:ascii="Times New Roman" w:hAnsi="Times New Roman"/>
          <w:sz w:val="24"/>
          <w:szCs w:val="24"/>
        </w:rPr>
        <w:t xml:space="preserve">Kvalifikovaný zdravotnícky personál (sestry, </w:t>
      </w:r>
      <w:r w:rsidR="002F61CE" w:rsidRPr="00B8059A">
        <w:rPr>
          <w:rFonts w:ascii="Times New Roman" w:hAnsi="Times New Roman"/>
          <w:sz w:val="24"/>
          <w:szCs w:val="24"/>
        </w:rPr>
        <w:t>fyzi</w:t>
      </w:r>
      <w:r w:rsidR="0081394F" w:rsidRPr="00B8059A">
        <w:rPr>
          <w:rFonts w:ascii="Times New Roman" w:hAnsi="Times New Roman"/>
          <w:sz w:val="24"/>
          <w:szCs w:val="24"/>
        </w:rPr>
        <w:t>o</w:t>
      </w:r>
      <w:r w:rsidR="002F61CE" w:rsidRPr="00B8059A">
        <w:rPr>
          <w:rFonts w:ascii="Times New Roman" w:hAnsi="Times New Roman"/>
          <w:sz w:val="24"/>
          <w:szCs w:val="24"/>
        </w:rPr>
        <w:t>terapeutky</w:t>
      </w:r>
      <w:r w:rsidR="002A44AB" w:rsidRPr="00B8059A">
        <w:rPr>
          <w:rFonts w:ascii="Times New Roman" w:hAnsi="Times New Roman"/>
          <w:sz w:val="24"/>
          <w:szCs w:val="24"/>
        </w:rPr>
        <w:t>) a odborní zamestnanci(pedagógovia, špeciálni pedagógovia</w:t>
      </w:r>
      <w:r w:rsidR="005B5CDE" w:rsidRPr="00B8059A">
        <w:rPr>
          <w:rFonts w:ascii="Times New Roman" w:hAnsi="Times New Roman"/>
          <w:sz w:val="24"/>
          <w:szCs w:val="24"/>
        </w:rPr>
        <w:t>, psychológovia</w:t>
      </w:r>
      <w:r w:rsidR="002A44AB" w:rsidRPr="00B8059A">
        <w:rPr>
          <w:rFonts w:ascii="Times New Roman" w:hAnsi="Times New Roman"/>
          <w:sz w:val="24"/>
          <w:szCs w:val="24"/>
        </w:rPr>
        <w:t>) každodenne využívajú rôzne techniky tejto</w:t>
      </w:r>
      <w:r w:rsidR="007919C2" w:rsidRPr="00B8059A">
        <w:rPr>
          <w:rFonts w:ascii="Times New Roman" w:hAnsi="Times New Roman"/>
          <w:sz w:val="24"/>
          <w:szCs w:val="24"/>
        </w:rPr>
        <w:t xml:space="preserve"> </w:t>
      </w:r>
      <w:r w:rsidR="002A44AB" w:rsidRPr="00B8059A">
        <w:rPr>
          <w:rFonts w:ascii="Times New Roman" w:hAnsi="Times New Roman"/>
          <w:sz w:val="24"/>
          <w:szCs w:val="24"/>
        </w:rPr>
        <w:t>komunikačnej, interakčnej a vývoj podporujúcej metódy práce.</w:t>
      </w:r>
    </w:p>
    <w:p w:rsidR="00DF66EB" w:rsidRPr="00D62ABA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4CB8" w:rsidRPr="007919C2" w:rsidRDefault="005B5CD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C2">
        <w:rPr>
          <w:rFonts w:ascii="Times New Roman" w:hAnsi="Times New Roman"/>
          <w:sz w:val="24"/>
          <w:szCs w:val="24"/>
        </w:rPr>
        <w:t>V</w:t>
      </w:r>
      <w:r w:rsidR="0023792D" w:rsidRPr="007919C2">
        <w:rPr>
          <w:rFonts w:ascii="Times New Roman" w:hAnsi="Times New Roman"/>
          <w:sz w:val="24"/>
          <w:szCs w:val="24"/>
        </w:rPr>
        <w:t xml:space="preserve"> CDR </w:t>
      </w:r>
      <w:r w:rsidR="00E84CB8" w:rsidRPr="007919C2">
        <w:rPr>
          <w:rFonts w:ascii="Times New Roman" w:hAnsi="Times New Roman"/>
          <w:sz w:val="24"/>
          <w:szCs w:val="24"/>
        </w:rPr>
        <w:t>aplikujeme výcvikový program „</w:t>
      </w:r>
      <w:r w:rsidR="00E84CB8" w:rsidRPr="007919C2">
        <w:rPr>
          <w:rFonts w:ascii="Times New Roman" w:hAnsi="Times New Roman"/>
          <w:b/>
          <w:sz w:val="24"/>
          <w:szCs w:val="24"/>
        </w:rPr>
        <w:t>Rodinná terapia zameraná na vzťahovú väzbu</w:t>
      </w:r>
      <w:r w:rsidR="00E84CB8" w:rsidRPr="007919C2">
        <w:rPr>
          <w:rFonts w:ascii="Times New Roman" w:hAnsi="Times New Roman"/>
          <w:sz w:val="24"/>
          <w:szCs w:val="24"/>
        </w:rPr>
        <w:t xml:space="preserve">“, ktorý napomáha korekcii neistej vzťahovej väzby detí, citovej blízkosti a bezpečiu v prežívaní vzťahov v profesionálnych náhradných rodinách. </w:t>
      </w:r>
    </w:p>
    <w:p w:rsidR="0023792D" w:rsidRPr="00D62ABA" w:rsidRDefault="0023792D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792D" w:rsidRPr="00B8059A" w:rsidRDefault="0023792D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59A">
        <w:rPr>
          <w:rFonts w:ascii="Times New Roman" w:hAnsi="Times New Roman"/>
          <w:sz w:val="24"/>
          <w:szCs w:val="24"/>
        </w:rPr>
        <w:t>Pri práci s deťmi a prof</w:t>
      </w:r>
      <w:r w:rsidR="00B8059A">
        <w:rPr>
          <w:rFonts w:ascii="Times New Roman" w:hAnsi="Times New Roman"/>
          <w:sz w:val="24"/>
          <w:szCs w:val="24"/>
        </w:rPr>
        <w:t>esionálnymi náhradnými rodičmi/</w:t>
      </w:r>
      <w:r w:rsidRPr="00B8059A">
        <w:rPr>
          <w:rFonts w:ascii="Times New Roman" w:hAnsi="Times New Roman"/>
          <w:sz w:val="24"/>
          <w:szCs w:val="24"/>
        </w:rPr>
        <w:t xml:space="preserve">vychovávateľmi </w:t>
      </w:r>
      <w:r w:rsidR="007919C2" w:rsidRPr="00B8059A">
        <w:rPr>
          <w:rFonts w:ascii="Times New Roman" w:hAnsi="Times New Roman"/>
          <w:sz w:val="24"/>
          <w:szCs w:val="24"/>
        </w:rPr>
        <w:t>tiež</w:t>
      </w:r>
      <w:r w:rsidR="00101590" w:rsidRPr="00B8059A">
        <w:rPr>
          <w:rFonts w:ascii="Times New Roman" w:hAnsi="Times New Roman"/>
          <w:sz w:val="24"/>
          <w:szCs w:val="24"/>
        </w:rPr>
        <w:t xml:space="preserve"> </w:t>
      </w:r>
      <w:r w:rsidRPr="00B8059A">
        <w:rPr>
          <w:rFonts w:ascii="Times New Roman" w:hAnsi="Times New Roman"/>
          <w:sz w:val="24"/>
          <w:szCs w:val="24"/>
        </w:rPr>
        <w:t>využíva</w:t>
      </w:r>
      <w:r w:rsidR="007919C2" w:rsidRPr="00B8059A">
        <w:rPr>
          <w:rFonts w:ascii="Times New Roman" w:hAnsi="Times New Roman"/>
          <w:sz w:val="24"/>
          <w:szCs w:val="24"/>
        </w:rPr>
        <w:t>me</w:t>
      </w:r>
      <w:r w:rsidRPr="00B8059A">
        <w:rPr>
          <w:rFonts w:ascii="Times New Roman" w:hAnsi="Times New Roman"/>
          <w:sz w:val="24"/>
          <w:szCs w:val="24"/>
        </w:rPr>
        <w:t xml:space="preserve"> „</w:t>
      </w:r>
      <w:r w:rsidRPr="00B8059A">
        <w:rPr>
          <w:rFonts w:ascii="Times New Roman" w:hAnsi="Times New Roman"/>
          <w:b/>
          <w:sz w:val="24"/>
          <w:szCs w:val="24"/>
        </w:rPr>
        <w:t>Terapi</w:t>
      </w:r>
      <w:r w:rsidR="007919C2" w:rsidRPr="00B8059A">
        <w:rPr>
          <w:rFonts w:ascii="Times New Roman" w:hAnsi="Times New Roman"/>
          <w:b/>
          <w:sz w:val="24"/>
          <w:szCs w:val="24"/>
        </w:rPr>
        <w:t>u</w:t>
      </w:r>
      <w:r w:rsidRPr="00B8059A">
        <w:rPr>
          <w:rFonts w:ascii="Times New Roman" w:hAnsi="Times New Roman"/>
          <w:b/>
          <w:sz w:val="24"/>
          <w:szCs w:val="24"/>
        </w:rPr>
        <w:t xml:space="preserve"> hrou a filiáln</w:t>
      </w:r>
      <w:r w:rsidR="007919C2" w:rsidRPr="00B8059A">
        <w:rPr>
          <w:rFonts w:ascii="Times New Roman" w:hAnsi="Times New Roman"/>
          <w:b/>
          <w:sz w:val="24"/>
          <w:szCs w:val="24"/>
        </w:rPr>
        <w:t>u</w:t>
      </w:r>
      <w:r w:rsidRPr="00B8059A">
        <w:rPr>
          <w:rFonts w:ascii="Times New Roman" w:hAnsi="Times New Roman"/>
          <w:b/>
          <w:sz w:val="24"/>
          <w:szCs w:val="24"/>
        </w:rPr>
        <w:t xml:space="preserve"> terapi</w:t>
      </w:r>
      <w:r w:rsidR="007919C2" w:rsidRPr="00B8059A">
        <w:rPr>
          <w:rFonts w:ascii="Times New Roman" w:hAnsi="Times New Roman"/>
          <w:b/>
          <w:sz w:val="24"/>
          <w:szCs w:val="24"/>
        </w:rPr>
        <w:t>u</w:t>
      </w:r>
      <w:r w:rsidR="00E84CB8" w:rsidRPr="00B8059A">
        <w:rPr>
          <w:rFonts w:ascii="Times New Roman" w:hAnsi="Times New Roman"/>
          <w:sz w:val="24"/>
          <w:szCs w:val="24"/>
        </w:rPr>
        <w:t>“, ktorú realizuj</w:t>
      </w:r>
      <w:r w:rsidR="007919C2" w:rsidRPr="00B8059A">
        <w:rPr>
          <w:rFonts w:ascii="Times New Roman" w:hAnsi="Times New Roman"/>
          <w:sz w:val="24"/>
          <w:szCs w:val="24"/>
        </w:rPr>
        <w:t>e</w:t>
      </w:r>
      <w:r w:rsidR="00E84CB8" w:rsidRPr="00B8059A">
        <w:rPr>
          <w:rFonts w:ascii="Times New Roman" w:hAnsi="Times New Roman"/>
          <w:sz w:val="24"/>
          <w:szCs w:val="24"/>
        </w:rPr>
        <w:t xml:space="preserve"> š</w:t>
      </w:r>
      <w:r w:rsidR="007919C2" w:rsidRPr="00B8059A">
        <w:rPr>
          <w:rFonts w:ascii="Times New Roman" w:hAnsi="Times New Roman"/>
          <w:sz w:val="24"/>
          <w:szCs w:val="24"/>
        </w:rPr>
        <w:t xml:space="preserve">esť </w:t>
      </w:r>
      <w:r w:rsidRPr="00B8059A">
        <w:rPr>
          <w:rFonts w:ascii="Times New Roman" w:hAnsi="Times New Roman"/>
          <w:sz w:val="24"/>
          <w:szCs w:val="24"/>
        </w:rPr>
        <w:t>terapeut</w:t>
      </w:r>
      <w:r w:rsidR="007919C2" w:rsidRPr="00B8059A">
        <w:rPr>
          <w:rFonts w:ascii="Times New Roman" w:hAnsi="Times New Roman"/>
          <w:sz w:val="24"/>
          <w:szCs w:val="24"/>
        </w:rPr>
        <w:t>iek</w:t>
      </w:r>
      <w:r w:rsidRPr="00B8059A">
        <w:rPr>
          <w:rFonts w:ascii="Times New Roman" w:hAnsi="Times New Roman"/>
          <w:sz w:val="24"/>
          <w:szCs w:val="24"/>
        </w:rPr>
        <w:t xml:space="preserve">, a ktorá slúži na </w:t>
      </w:r>
      <w:r w:rsidR="00101590" w:rsidRPr="00B8059A">
        <w:rPr>
          <w:rFonts w:ascii="Times New Roman" w:hAnsi="Times New Roman"/>
          <w:sz w:val="24"/>
          <w:szCs w:val="24"/>
        </w:rPr>
        <w:t>pomoc deťom s vyjadrením ich pocitov</w:t>
      </w:r>
      <w:r w:rsidR="00E84CB8" w:rsidRPr="00B8059A">
        <w:rPr>
          <w:rFonts w:ascii="Times New Roman" w:hAnsi="Times New Roman"/>
          <w:sz w:val="24"/>
          <w:szCs w:val="24"/>
        </w:rPr>
        <w:t>, potrieb</w:t>
      </w:r>
      <w:r w:rsidR="00B8059A" w:rsidRPr="00B8059A">
        <w:rPr>
          <w:rFonts w:ascii="Times New Roman" w:hAnsi="Times New Roman"/>
          <w:sz w:val="24"/>
          <w:szCs w:val="24"/>
        </w:rPr>
        <w:t>, nadobúdaní kompetencie v rôznych oblastiach ich života</w:t>
      </w:r>
      <w:r w:rsidR="00101590" w:rsidRPr="00B8059A">
        <w:rPr>
          <w:rFonts w:ascii="Times New Roman" w:hAnsi="Times New Roman"/>
          <w:sz w:val="24"/>
          <w:szCs w:val="24"/>
        </w:rPr>
        <w:t xml:space="preserve"> v bezpečnom a prijímajúcom prostredí. </w:t>
      </w:r>
    </w:p>
    <w:p w:rsidR="00101590" w:rsidRPr="00D62ABA" w:rsidRDefault="00101590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1590" w:rsidRPr="00B8059A" w:rsidRDefault="00101590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59A">
        <w:rPr>
          <w:rFonts w:ascii="Times New Roman" w:hAnsi="Times New Roman"/>
          <w:sz w:val="24"/>
          <w:szCs w:val="24"/>
        </w:rPr>
        <w:t>Pre ľahšie nadväzovanie vzťahov s</w:t>
      </w:r>
      <w:r w:rsidR="00A058D7" w:rsidRPr="00B8059A">
        <w:rPr>
          <w:rFonts w:ascii="Times New Roman" w:hAnsi="Times New Roman"/>
          <w:sz w:val="24"/>
          <w:szCs w:val="24"/>
        </w:rPr>
        <w:t> </w:t>
      </w:r>
      <w:r w:rsidRPr="00B8059A">
        <w:rPr>
          <w:rFonts w:ascii="Times New Roman" w:hAnsi="Times New Roman"/>
          <w:sz w:val="24"/>
          <w:szCs w:val="24"/>
        </w:rPr>
        <w:t>deťmi</w:t>
      </w:r>
      <w:r w:rsidR="00A058D7" w:rsidRPr="00B8059A">
        <w:rPr>
          <w:rFonts w:ascii="Times New Roman" w:hAnsi="Times New Roman"/>
          <w:sz w:val="24"/>
          <w:szCs w:val="24"/>
        </w:rPr>
        <w:t>, porozumenie ich prežívaniu, potrebám a nachádzaniu ich zdrojov zvládania</w:t>
      </w:r>
      <w:r w:rsidR="00516D4B" w:rsidRPr="00B8059A">
        <w:rPr>
          <w:rFonts w:ascii="Times New Roman" w:hAnsi="Times New Roman"/>
          <w:sz w:val="24"/>
          <w:szCs w:val="24"/>
        </w:rPr>
        <w:t>,</w:t>
      </w:r>
      <w:r w:rsidRPr="00B8059A">
        <w:rPr>
          <w:rFonts w:ascii="Times New Roman" w:hAnsi="Times New Roman"/>
          <w:sz w:val="24"/>
          <w:szCs w:val="24"/>
        </w:rPr>
        <w:t xml:space="preserve"> sa realizuje </w:t>
      </w:r>
      <w:r w:rsidRPr="00B8059A">
        <w:rPr>
          <w:rFonts w:ascii="Times New Roman" w:hAnsi="Times New Roman"/>
          <w:b/>
          <w:sz w:val="24"/>
          <w:szCs w:val="24"/>
        </w:rPr>
        <w:t>terapia sandplaying</w:t>
      </w:r>
      <w:r w:rsidR="00516D4B" w:rsidRPr="00B8059A">
        <w:rPr>
          <w:rFonts w:ascii="Times New Roman" w:hAnsi="Times New Roman"/>
          <w:sz w:val="24"/>
          <w:szCs w:val="24"/>
        </w:rPr>
        <w:t>. V</w:t>
      </w:r>
      <w:r w:rsidRPr="00B8059A">
        <w:rPr>
          <w:rFonts w:ascii="Times New Roman" w:hAnsi="Times New Roman"/>
          <w:sz w:val="24"/>
          <w:szCs w:val="24"/>
        </w:rPr>
        <w:t>ýc</w:t>
      </w:r>
      <w:r w:rsidR="00E84CB8" w:rsidRPr="00B8059A">
        <w:rPr>
          <w:rFonts w:ascii="Times New Roman" w:hAnsi="Times New Roman"/>
          <w:sz w:val="24"/>
          <w:szCs w:val="24"/>
        </w:rPr>
        <w:t>vik v tejto terapii ukončili dve</w:t>
      </w:r>
      <w:r w:rsidR="00B8059A" w:rsidRPr="00B8059A">
        <w:rPr>
          <w:rFonts w:ascii="Times New Roman" w:hAnsi="Times New Roman"/>
          <w:sz w:val="24"/>
          <w:szCs w:val="24"/>
        </w:rPr>
        <w:t xml:space="preserve"> </w:t>
      </w:r>
      <w:r w:rsidRPr="00B8059A">
        <w:rPr>
          <w:rFonts w:ascii="Times New Roman" w:hAnsi="Times New Roman"/>
          <w:sz w:val="24"/>
          <w:szCs w:val="24"/>
        </w:rPr>
        <w:t>terapeutky a predstavuje ďalší z poradenských, terapeutických a diagnostických nástrojov.</w:t>
      </w:r>
    </w:p>
    <w:p w:rsidR="00486177" w:rsidRPr="00D62ABA" w:rsidRDefault="00486177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6177" w:rsidRPr="00D6308A" w:rsidRDefault="007041AD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308A">
        <w:rPr>
          <w:rFonts w:ascii="Times New Roman" w:hAnsi="Times New Roman"/>
          <w:color w:val="000000" w:themeColor="text1"/>
          <w:sz w:val="24"/>
          <w:szCs w:val="24"/>
        </w:rPr>
        <w:t xml:space="preserve">Pri práci s rodinami, ale aj s jednotlivcami, ktorí sú súčasťou akéhokoľvek systému využívame koncept </w:t>
      </w:r>
      <w:r w:rsidRPr="00D6308A">
        <w:rPr>
          <w:rFonts w:ascii="Times New Roman" w:hAnsi="Times New Roman"/>
          <w:b/>
          <w:color w:val="000000" w:themeColor="text1"/>
          <w:sz w:val="24"/>
          <w:szCs w:val="24"/>
        </w:rPr>
        <w:t>systemickej rodinnej a párovej terapie</w:t>
      </w:r>
      <w:r w:rsidRPr="00D630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6308A" w:rsidRPr="00D6308A">
        <w:rPr>
          <w:rFonts w:ascii="Times New Roman" w:hAnsi="Times New Roman"/>
          <w:color w:val="000000" w:themeColor="text1"/>
          <w:sz w:val="24"/>
          <w:szCs w:val="24"/>
        </w:rPr>
        <w:t>Systemický prístup v práci s ľuďmi zahŕňa viacero druhov terapií: terapiu naratívnu, SFBT</w:t>
      </w:r>
      <w:r w:rsidR="00D630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308A" w:rsidRPr="00D6308A">
        <w:rPr>
          <w:rFonts w:ascii="Times New Roman" w:hAnsi="Times New Roman"/>
          <w:color w:val="000000" w:themeColor="text1"/>
          <w:sz w:val="24"/>
          <w:szCs w:val="24"/>
        </w:rPr>
        <w:t>Krátku te</w:t>
      </w:r>
      <w:r w:rsidR="00EA5DCF">
        <w:rPr>
          <w:rFonts w:ascii="Times New Roman" w:hAnsi="Times New Roman"/>
          <w:color w:val="000000" w:themeColor="text1"/>
          <w:sz w:val="24"/>
          <w:szCs w:val="24"/>
        </w:rPr>
        <w:t>rapiu orientovanú na riešenie, z</w:t>
      </w:r>
      <w:r w:rsidR="00D6308A" w:rsidRPr="00D6308A">
        <w:rPr>
          <w:rFonts w:ascii="Times New Roman" w:hAnsi="Times New Roman"/>
          <w:color w:val="000000" w:themeColor="text1"/>
          <w:sz w:val="24"/>
          <w:szCs w:val="24"/>
        </w:rPr>
        <w:t xml:space="preserve">ákazkový hamburský model. Do spoločnej skupiny systemických prístupov ich zaraďuje spôsob práce, teoretické a filozofické východiská, o ktoré sa opierajú Tento výcvik v roku 2021 ukončili </w:t>
      </w:r>
      <w:r w:rsidRPr="00D6308A">
        <w:rPr>
          <w:rFonts w:ascii="Times New Roman" w:hAnsi="Times New Roman"/>
          <w:color w:val="000000" w:themeColor="text1"/>
          <w:sz w:val="24"/>
          <w:szCs w:val="24"/>
        </w:rPr>
        <w:t>dve psychologičky, ktoré pri práci s párom (ale aj jednotlivcom v systémovom prepojení) musia zohľadňovať rôzne, často napohľad protichodné, potreby zúčastnených strán a napriek tomu neustále nachádzať cesty vedenia zmyslupl</w:t>
      </w:r>
      <w:r w:rsidR="00D6308A" w:rsidRPr="00D6308A">
        <w:rPr>
          <w:rFonts w:ascii="Times New Roman" w:hAnsi="Times New Roman"/>
          <w:color w:val="000000" w:themeColor="text1"/>
          <w:sz w:val="24"/>
          <w:szCs w:val="24"/>
        </w:rPr>
        <w:t>ného</w:t>
      </w:r>
      <w:r w:rsidR="00EA5DCF">
        <w:rPr>
          <w:rFonts w:ascii="Times New Roman" w:hAnsi="Times New Roman"/>
          <w:color w:val="000000" w:themeColor="text1"/>
          <w:sz w:val="24"/>
          <w:szCs w:val="24"/>
        </w:rPr>
        <w:t xml:space="preserve"> a konštruktívneho dialógu. Záro</w:t>
      </w:r>
      <w:r w:rsidR="00D6308A" w:rsidRPr="00D6308A">
        <w:rPr>
          <w:rFonts w:ascii="Times New Roman" w:hAnsi="Times New Roman"/>
          <w:color w:val="000000" w:themeColor="text1"/>
          <w:sz w:val="24"/>
          <w:szCs w:val="24"/>
        </w:rPr>
        <w:t>veň systemickú terapiu využívame pri</w:t>
      </w:r>
      <w:r w:rsidR="00846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308A" w:rsidRPr="00D6308A">
        <w:rPr>
          <w:rFonts w:ascii="Times New Roman" w:hAnsi="Times New Roman"/>
          <w:color w:val="000000" w:themeColor="text1"/>
          <w:sz w:val="24"/>
          <w:szCs w:val="24"/>
        </w:rPr>
        <w:t>práci s deťmi a</w:t>
      </w:r>
      <w:r w:rsidR="008462E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D6308A" w:rsidRPr="00D6308A">
        <w:rPr>
          <w:rFonts w:ascii="Times New Roman" w:hAnsi="Times New Roman"/>
          <w:color w:val="000000" w:themeColor="text1"/>
          <w:sz w:val="24"/>
          <w:szCs w:val="24"/>
        </w:rPr>
        <w:t>pri</w:t>
      </w:r>
      <w:r w:rsidR="008462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308A" w:rsidRPr="00D6308A">
        <w:rPr>
          <w:rFonts w:ascii="Times New Roman" w:hAnsi="Times New Roman"/>
          <w:color w:val="000000" w:themeColor="text1"/>
          <w:sz w:val="24"/>
          <w:szCs w:val="24"/>
        </w:rPr>
        <w:lastRenderedPageBreak/>
        <w:t>komunikácii s personálom, ktorý pracuje s deťmi na skupine. Systemický prístup je v súčasnosti uznávaným v pomoci ľuďom s rôznymi ťažkosťami ako aj v sebarozvoji. Opiera sa o postmodernú filozofiu jazyka (Ludwig Wittgenstein) a dôraz kladie na lingvistiku a jazyk, významy, diskurzy. Jazyk je nástrojom, ktorým našu realitu vytvárame, či už ide o formu dialógu s druhými alebo o formu vnútorného dialógu. Preto touto cestou môže byť problematická realita tiež zmenená, čo je základné východisko pre terapeutický rozhovor</w:t>
      </w:r>
      <w:r w:rsidR="008462E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61CE" w:rsidRPr="00D62ABA" w:rsidRDefault="002F61C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E3D" w:rsidRPr="00B8059A" w:rsidRDefault="00ED1E3D" w:rsidP="00ED1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059A">
        <w:rPr>
          <w:rFonts w:ascii="Times New Roman" w:hAnsi="Times New Roman"/>
          <w:sz w:val="24"/>
          <w:szCs w:val="24"/>
          <w:shd w:val="clear" w:color="auto" w:fill="FFFFFF"/>
        </w:rPr>
        <w:t xml:space="preserve">Odborne zaškolený personál pravidelne pracuje s koncepčným rámcom </w:t>
      </w:r>
      <w:r w:rsidRPr="00B8059A">
        <w:rPr>
          <w:rFonts w:ascii="Times New Roman" w:hAnsi="Times New Roman"/>
          <w:b/>
          <w:sz w:val="24"/>
          <w:szCs w:val="24"/>
          <w:shd w:val="clear" w:color="auto" w:fill="FFFFFF"/>
        </w:rPr>
        <w:t>Snoezelen v multisenzorickom prostredí</w:t>
      </w:r>
      <w:r w:rsidRPr="00B8059A">
        <w:rPr>
          <w:rFonts w:ascii="Times New Roman" w:hAnsi="Times New Roman"/>
          <w:sz w:val="24"/>
          <w:szCs w:val="24"/>
          <w:shd w:val="clear" w:color="auto" w:fill="FFFFFF"/>
        </w:rPr>
        <w:t xml:space="preserve">, ktoré je určené nielen pre deti s rôznym druhom a stupňom postihnutia, ale aj pre zdravé deti v centre. Využíva sa na zrakovú, sluchovú, hmatovú, vestibulárnu, chuťovú, čuchovú a proprioceptívnu stimuláciu, edukáciu, relaxáciu, redukciu stresu a stereotypného správania, zvýšenie spontaneity, motivácie, iniciatívy, zlepšenie vzťahu medzi klientom a terapeutom/rodičom.  Terapia je realizovaná v špeciálne upravenom prostredí odlišujúcom sa od bežného prostredia, ktoré ponúka zmyslové stimuly vzbudzujúce v deťoch zvedavosť, prebúdza ich záujem, riadi a klasifikuje podnety, vyvoláva spomienky aj príjemné zážitky.  Využíva sa  individuálna, skupinová forma práce na aktivity spojené s prevenciou voči rizikovému správaniu pre vopred vytvorené skupiny detí. Miestnosť je postupne dopĺňaná o špeciálne pomôcky, ktoré slúžia ku skvalitňovaniu práce v rámci jej širokospektrálneho využitia. </w:t>
      </w:r>
    </w:p>
    <w:p w:rsidR="00DF66EB" w:rsidRPr="00D62ABA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44AB" w:rsidRDefault="00B8059A" w:rsidP="003E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59A">
        <w:rPr>
          <w:rFonts w:ascii="Times New Roman" w:hAnsi="Times New Roman"/>
          <w:sz w:val="24"/>
          <w:szCs w:val="24"/>
        </w:rPr>
        <w:t>Tri</w:t>
      </w:r>
      <w:r w:rsidR="002A44AB" w:rsidRPr="00B8059A">
        <w:rPr>
          <w:rFonts w:ascii="Times New Roman" w:hAnsi="Times New Roman"/>
          <w:sz w:val="24"/>
          <w:szCs w:val="24"/>
        </w:rPr>
        <w:t xml:space="preserve"> lektorky </w:t>
      </w:r>
      <w:r w:rsidR="002A44AB" w:rsidRPr="00B8059A">
        <w:rPr>
          <w:rFonts w:ascii="Times New Roman" w:hAnsi="Times New Roman"/>
          <w:b/>
          <w:sz w:val="24"/>
          <w:szCs w:val="24"/>
        </w:rPr>
        <w:t>dotykovej terapie</w:t>
      </w:r>
      <w:r w:rsidR="008374B5" w:rsidRPr="00B8059A">
        <w:rPr>
          <w:rFonts w:ascii="Times New Roman" w:hAnsi="Times New Roman"/>
          <w:sz w:val="24"/>
          <w:szCs w:val="24"/>
        </w:rPr>
        <w:t xml:space="preserve"> pri pravidelných stretnutiach s deťmi a zamestnancami </w:t>
      </w:r>
      <w:r w:rsidR="0023792D" w:rsidRPr="00B8059A">
        <w:rPr>
          <w:rFonts w:ascii="Times New Roman" w:hAnsi="Times New Roman"/>
          <w:sz w:val="24"/>
          <w:szCs w:val="24"/>
        </w:rPr>
        <w:t>CDR</w:t>
      </w:r>
      <w:r w:rsidR="008374B5" w:rsidRPr="00B8059A">
        <w:rPr>
          <w:rFonts w:ascii="Times New Roman" w:hAnsi="Times New Roman"/>
          <w:sz w:val="24"/>
          <w:szCs w:val="24"/>
        </w:rPr>
        <w:t xml:space="preserve"> /profesionálni </w:t>
      </w:r>
      <w:r w:rsidR="0081394F" w:rsidRPr="00B8059A">
        <w:rPr>
          <w:rFonts w:ascii="Times New Roman" w:hAnsi="Times New Roman"/>
          <w:sz w:val="24"/>
          <w:szCs w:val="24"/>
        </w:rPr>
        <w:t xml:space="preserve">náhradní </w:t>
      </w:r>
      <w:r w:rsidR="008374B5" w:rsidRPr="00B8059A">
        <w:rPr>
          <w:rFonts w:ascii="Times New Roman" w:hAnsi="Times New Roman"/>
          <w:sz w:val="24"/>
          <w:szCs w:val="24"/>
        </w:rPr>
        <w:t>rodičia, vychovávatelia, sestry/</w:t>
      </w:r>
      <w:r w:rsidR="003E2A2C" w:rsidRPr="00B8059A">
        <w:rPr>
          <w:rFonts w:ascii="Times New Roman" w:hAnsi="Times New Roman"/>
          <w:sz w:val="24"/>
          <w:szCs w:val="24"/>
        </w:rPr>
        <w:t xml:space="preserve"> podporujú </w:t>
      </w:r>
      <w:r w:rsidR="00A058D7" w:rsidRPr="00B8059A">
        <w:rPr>
          <w:rFonts w:ascii="Times New Roman" w:hAnsi="Times New Roman"/>
          <w:sz w:val="24"/>
          <w:szCs w:val="24"/>
        </w:rPr>
        <w:t xml:space="preserve">empatické vnímanie, citovú blízkosť, bezpečný kontakt a </w:t>
      </w:r>
      <w:r w:rsidR="003E2A2C" w:rsidRPr="00B8059A">
        <w:rPr>
          <w:rFonts w:ascii="Times New Roman" w:hAnsi="Times New Roman"/>
          <w:sz w:val="24"/>
          <w:szCs w:val="24"/>
        </w:rPr>
        <w:t>vzťah dieťa – dospelý</w:t>
      </w:r>
      <w:r w:rsidR="00A058D7" w:rsidRPr="00B8059A">
        <w:rPr>
          <w:rFonts w:ascii="Times New Roman" w:hAnsi="Times New Roman"/>
          <w:sz w:val="24"/>
          <w:szCs w:val="24"/>
        </w:rPr>
        <w:t>,</w:t>
      </w:r>
      <w:r w:rsidR="003E2A2C" w:rsidRPr="00B8059A">
        <w:rPr>
          <w:rFonts w:ascii="Times New Roman" w:hAnsi="Times New Roman"/>
          <w:sz w:val="24"/>
          <w:szCs w:val="24"/>
        </w:rPr>
        <w:t xml:space="preserve"> a </w:t>
      </w:r>
      <w:r w:rsidR="002A44AB" w:rsidRPr="00B8059A">
        <w:rPr>
          <w:rFonts w:ascii="Times New Roman" w:hAnsi="Times New Roman"/>
          <w:sz w:val="24"/>
          <w:szCs w:val="24"/>
        </w:rPr>
        <w:t xml:space="preserve">pomáhajú zapracovať </w:t>
      </w:r>
      <w:r w:rsidR="003E2A2C" w:rsidRPr="00B8059A">
        <w:rPr>
          <w:rFonts w:ascii="Times New Roman" w:hAnsi="Times New Roman"/>
          <w:sz w:val="24"/>
          <w:szCs w:val="24"/>
        </w:rPr>
        <w:t xml:space="preserve">túto techniku  </w:t>
      </w:r>
      <w:r w:rsidR="002A44AB" w:rsidRPr="00B8059A">
        <w:rPr>
          <w:rFonts w:ascii="Times New Roman" w:hAnsi="Times New Roman"/>
          <w:sz w:val="24"/>
          <w:szCs w:val="24"/>
        </w:rPr>
        <w:t>do každodenne</w:t>
      </w:r>
      <w:r w:rsidR="003E2A2C" w:rsidRPr="00B8059A">
        <w:rPr>
          <w:rFonts w:ascii="Times New Roman" w:hAnsi="Times New Roman"/>
          <w:sz w:val="24"/>
          <w:szCs w:val="24"/>
        </w:rPr>
        <w:t xml:space="preserve">j </w:t>
      </w:r>
      <w:r w:rsidR="002A44AB" w:rsidRPr="00B8059A">
        <w:rPr>
          <w:rFonts w:ascii="Times New Roman" w:hAnsi="Times New Roman"/>
          <w:sz w:val="24"/>
          <w:szCs w:val="24"/>
        </w:rPr>
        <w:t>činnosti</w:t>
      </w:r>
      <w:r w:rsidR="003E2A2C" w:rsidRPr="00B8059A">
        <w:rPr>
          <w:rFonts w:ascii="Times New Roman" w:hAnsi="Times New Roman"/>
          <w:sz w:val="24"/>
          <w:szCs w:val="24"/>
        </w:rPr>
        <w:t>.</w:t>
      </w:r>
    </w:p>
    <w:p w:rsidR="009F7C37" w:rsidRDefault="009F7C37" w:rsidP="003E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C37" w:rsidRPr="00B8059A" w:rsidRDefault="00332B1C" w:rsidP="003E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Ďalšou podpornou</w:t>
      </w:r>
      <w:r w:rsidR="00BD5E86">
        <w:rPr>
          <w:rFonts w:ascii="Times New Roman" w:hAnsi="Times New Roman"/>
          <w:sz w:val="24"/>
          <w:szCs w:val="24"/>
        </w:rPr>
        <w:t xml:space="preserve"> terapiou, ktorú využívame pri práci s deťmi a mladistvými, je </w:t>
      </w:r>
      <w:r w:rsidR="00BD5E86" w:rsidRPr="00BD5E86">
        <w:rPr>
          <w:rFonts w:ascii="Times New Roman" w:hAnsi="Times New Roman"/>
          <w:b/>
          <w:sz w:val="24"/>
          <w:szCs w:val="24"/>
        </w:rPr>
        <w:t>arteterapia</w:t>
      </w:r>
      <w:r w:rsidR="00BD5E86">
        <w:rPr>
          <w:rFonts w:ascii="Times New Roman" w:hAnsi="Times New Roman"/>
          <w:sz w:val="24"/>
          <w:szCs w:val="24"/>
        </w:rPr>
        <w:t xml:space="preserve"> – na klientov pôsobí pozitívne, pretože im pomáha spracovať ich emócie, ktoré nevedia slovne vyjadriť. Prostredníctvom arteterapie majú možnosť sebavyjadrenia a sebapoznania, umožňuje im spoznať vlastný potenciál a zvýšiť sebavedomie a podporovať rast osobnosti. </w:t>
      </w:r>
    </w:p>
    <w:p w:rsidR="00DF66EB" w:rsidRPr="00D62ABA" w:rsidRDefault="00DF66E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4B63" w:rsidRPr="00AD0860" w:rsidRDefault="002A4B63" w:rsidP="00AD08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0860">
        <w:rPr>
          <w:rFonts w:ascii="Times New Roman" w:hAnsi="Times New Roman"/>
          <w:sz w:val="24"/>
          <w:szCs w:val="24"/>
        </w:rPr>
        <w:t>Pri domácej príprave a vzdelávacích aktivitách detí v CDR využívame prácu s interaktívnou tabuľou. Zábavnou formou tak motivujeme deti k ďalšiemu štúdiu a získavaniu nových vedomostí. Prácou s touto atraktívnou a efektívnou didaktickou technikou im umožňujeme manipulovať  s textom, obrázkami, videom aj audio materiálom. Pre deti to predstavuje silnú motiváciu byť súčasťou živého diania, možnosť sebarealizácie, tvorivosti a predstavivosti. Využívaním interaktívnej tabule prebúdzame v deťoch chuť k učeniu a rozvíjame informačnú a počítačovú gramotnosť.</w:t>
      </w:r>
    </w:p>
    <w:p w:rsidR="00B1078E" w:rsidRPr="00D62ABA" w:rsidRDefault="00B1078E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44AB" w:rsidRPr="000E5C30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5C30">
        <w:rPr>
          <w:rFonts w:ascii="Times New Roman" w:hAnsi="Times New Roman"/>
          <w:b/>
          <w:sz w:val="24"/>
          <w:szCs w:val="24"/>
          <w:u w:val="single"/>
        </w:rPr>
        <w:t>Mimoškolská činnosť, voľnočasové aktivity, záujmové krúžky:</w:t>
      </w:r>
    </w:p>
    <w:p w:rsidR="00FC09AD" w:rsidRPr="000E5C30" w:rsidRDefault="00651AF5" w:rsidP="00E9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C30">
        <w:rPr>
          <w:rFonts w:ascii="Times New Roman" w:hAnsi="Times New Roman"/>
          <w:sz w:val="24"/>
          <w:szCs w:val="24"/>
        </w:rPr>
        <w:t>V CDR</w:t>
      </w:r>
      <w:r w:rsidR="002A44AB" w:rsidRPr="000E5C30">
        <w:rPr>
          <w:rFonts w:ascii="Times New Roman" w:hAnsi="Times New Roman"/>
          <w:sz w:val="24"/>
          <w:szCs w:val="24"/>
        </w:rPr>
        <w:t xml:space="preserve"> vytvárame deťom priestor na rekreáciu, odpočinok a zaujímavé,</w:t>
      </w:r>
      <w:r w:rsidR="00AD0860" w:rsidRPr="000E5C30">
        <w:rPr>
          <w:rFonts w:ascii="Times New Roman" w:hAnsi="Times New Roman"/>
          <w:sz w:val="24"/>
          <w:szCs w:val="24"/>
        </w:rPr>
        <w:t xml:space="preserve"> </w:t>
      </w:r>
      <w:r w:rsidR="002A44AB" w:rsidRPr="000E5C30">
        <w:rPr>
          <w:rFonts w:ascii="Times New Roman" w:hAnsi="Times New Roman"/>
          <w:sz w:val="24"/>
          <w:szCs w:val="24"/>
        </w:rPr>
        <w:t>efektívne využívanie voľného času. Prostredníctvom zážitkových aktivít rozvíjame deti</w:t>
      </w:r>
      <w:r w:rsidR="00AD0860" w:rsidRPr="000E5C30">
        <w:rPr>
          <w:rFonts w:ascii="Times New Roman" w:hAnsi="Times New Roman"/>
          <w:sz w:val="24"/>
          <w:szCs w:val="24"/>
        </w:rPr>
        <w:t xml:space="preserve"> </w:t>
      </w:r>
      <w:r w:rsidR="002A44AB" w:rsidRPr="000E5C30">
        <w:rPr>
          <w:rFonts w:ascii="Times New Roman" w:hAnsi="Times New Roman"/>
          <w:sz w:val="24"/>
          <w:szCs w:val="24"/>
        </w:rPr>
        <w:t>v zručnostiach potrebných pre ich ďalší život v spoločnosti. Deti sa učia kooperovať</w:t>
      </w:r>
      <w:r w:rsidR="00332B1C">
        <w:rPr>
          <w:rFonts w:ascii="Times New Roman" w:hAnsi="Times New Roman"/>
          <w:sz w:val="24"/>
          <w:szCs w:val="24"/>
        </w:rPr>
        <w:t xml:space="preserve"> </w:t>
      </w:r>
      <w:r w:rsidR="002A44AB" w:rsidRPr="000E5C30">
        <w:rPr>
          <w:rFonts w:ascii="Times New Roman" w:hAnsi="Times New Roman"/>
          <w:sz w:val="24"/>
          <w:szCs w:val="24"/>
        </w:rPr>
        <w:t>s ostatnými, tolerovať sa navzájom a rešpektovať autoritu. Snažíme sa posilňovať osobnosť</w:t>
      </w:r>
      <w:r w:rsidR="00AD0860" w:rsidRPr="000E5C30">
        <w:rPr>
          <w:rFonts w:ascii="Times New Roman" w:hAnsi="Times New Roman"/>
          <w:sz w:val="24"/>
          <w:szCs w:val="24"/>
        </w:rPr>
        <w:t xml:space="preserve"> </w:t>
      </w:r>
      <w:r w:rsidR="002A44AB" w:rsidRPr="000E5C30">
        <w:rPr>
          <w:rFonts w:ascii="Times New Roman" w:hAnsi="Times New Roman"/>
          <w:sz w:val="24"/>
          <w:szCs w:val="24"/>
        </w:rPr>
        <w:t>každého dieťaťa, pomôcť mu nájsť seba samého a zažiť úspech. Počas celého roka</w:t>
      </w:r>
      <w:r w:rsidR="00AD0860" w:rsidRPr="000E5C30">
        <w:rPr>
          <w:rFonts w:ascii="Times New Roman" w:hAnsi="Times New Roman"/>
          <w:sz w:val="24"/>
          <w:szCs w:val="24"/>
        </w:rPr>
        <w:t xml:space="preserve"> </w:t>
      </w:r>
      <w:r w:rsidR="002A44AB" w:rsidRPr="000E5C30">
        <w:rPr>
          <w:rFonts w:ascii="Times New Roman" w:hAnsi="Times New Roman"/>
          <w:sz w:val="24"/>
          <w:szCs w:val="24"/>
        </w:rPr>
        <w:t>zamestnanci vytvárajú deťom množstvo príležitostí na sebarealizáciu v podobe kultúrnych,</w:t>
      </w:r>
      <w:r w:rsidR="00AD0860" w:rsidRPr="000E5C30">
        <w:rPr>
          <w:rFonts w:ascii="Times New Roman" w:hAnsi="Times New Roman"/>
          <w:sz w:val="24"/>
          <w:szCs w:val="24"/>
        </w:rPr>
        <w:t xml:space="preserve"> </w:t>
      </w:r>
      <w:r w:rsidR="002A44AB" w:rsidRPr="000E5C30">
        <w:rPr>
          <w:rFonts w:ascii="Times New Roman" w:hAnsi="Times New Roman"/>
          <w:sz w:val="24"/>
          <w:szCs w:val="24"/>
        </w:rPr>
        <w:t>zážitkových a iných podujatí, často v spolupráci so školami, dobrovoľníkmi a</w:t>
      </w:r>
      <w:r w:rsidR="00AD0860" w:rsidRPr="000E5C30">
        <w:rPr>
          <w:rFonts w:ascii="Times New Roman" w:hAnsi="Times New Roman"/>
          <w:sz w:val="24"/>
          <w:szCs w:val="24"/>
        </w:rPr>
        <w:t> </w:t>
      </w:r>
      <w:r w:rsidR="002A44AB" w:rsidRPr="000E5C30">
        <w:rPr>
          <w:rFonts w:ascii="Times New Roman" w:hAnsi="Times New Roman"/>
          <w:sz w:val="24"/>
          <w:szCs w:val="24"/>
        </w:rPr>
        <w:t>rôznymi</w:t>
      </w:r>
      <w:r w:rsidR="00AD0860" w:rsidRPr="000E5C30">
        <w:rPr>
          <w:rFonts w:ascii="Times New Roman" w:hAnsi="Times New Roman"/>
          <w:sz w:val="24"/>
          <w:szCs w:val="24"/>
        </w:rPr>
        <w:t xml:space="preserve"> </w:t>
      </w:r>
      <w:r w:rsidR="00176541" w:rsidRPr="000E5C30">
        <w:rPr>
          <w:rFonts w:ascii="Times New Roman" w:hAnsi="Times New Roman"/>
          <w:sz w:val="24"/>
          <w:szCs w:val="24"/>
        </w:rPr>
        <w:t>spoločnosťami. V roku</w:t>
      </w:r>
      <w:r w:rsidR="00AD0860" w:rsidRPr="000E5C30">
        <w:rPr>
          <w:rFonts w:ascii="Times New Roman" w:hAnsi="Times New Roman"/>
          <w:sz w:val="24"/>
          <w:szCs w:val="24"/>
        </w:rPr>
        <w:t xml:space="preserve"> 2021</w:t>
      </w:r>
      <w:r w:rsidR="002A44AB" w:rsidRPr="000E5C30">
        <w:rPr>
          <w:rFonts w:ascii="Times New Roman" w:hAnsi="Times New Roman"/>
          <w:sz w:val="24"/>
          <w:szCs w:val="24"/>
        </w:rPr>
        <w:t xml:space="preserve"> sa deti v</w:t>
      </w:r>
      <w:r w:rsidR="006B22CE" w:rsidRPr="000E5C30">
        <w:rPr>
          <w:rFonts w:ascii="Times New Roman" w:hAnsi="Times New Roman"/>
          <w:sz w:val="24"/>
          <w:szCs w:val="24"/>
        </w:rPr>
        <w:t> Centre pre deti a rodiny</w:t>
      </w:r>
      <w:r w:rsidR="002A44AB" w:rsidRPr="000E5C30">
        <w:rPr>
          <w:rFonts w:ascii="Times New Roman" w:hAnsi="Times New Roman"/>
          <w:sz w:val="24"/>
          <w:szCs w:val="24"/>
        </w:rPr>
        <w:t xml:space="preserve"> v Prešove zúčastnili aktivít a</w:t>
      </w:r>
      <w:r w:rsidR="00AD0860" w:rsidRPr="000E5C30">
        <w:rPr>
          <w:rFonts w:ascii="Times New Roman" w:hAnsi="Times New Roman"/>
          <w:sz w:val="24"/>
          <w:szCs w:val="24"/>
        </w:rPr>
        <w:t xml:space="preserve"> </w:t>
      </w:r>
      <w:r w:rsidR="002A44AB" w:rsidRPr="000E5C30">
        <w:rPr>
          <w:rFonts w:ascii="Times New Roman" w:hAnsi="Times New Roman"/>
          <w:sz w:val="24"/>
          <w:szCs w:val="24"/>
        </w:rPr>
        <w:t>podujatí</w:t>
      </w:r>
      <w:r w:rsidR="006B22CE" w:rsidRPr="000E5C30">
        <w:rPr>
          <w:rFonts w:ascii="Times New Roman" w:hAnsi="Times New Roman"/>
          <w:sz w:val="24"/>
          <w:szCs w:val="24"/>
        </w:rPr>
        <w:t xml:space="preserve"> realizovaných zamestnancami CDR</w:t>
      </w:r>
      <w:r w:rsidR="002A44AB" w:rsidRPr="000E5C30">
        <w:rPr>
          <w:rFonts w:ascii="Times New Roman" w:hAnsi="Times New Roman"/>
          <w:sz w:val="24"/>
          <w:szCs w:val="24"/>
        </w:rPr>
        <w:t>:</w:t>
      </w:r>
    </w:p>
    <w:p w:rsidR="00516D4B" w:rsidRPr="00D62ABA" w:rsidRDefault="00516D4B" w:rsidP="00E9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78BB" w:rsidRDefault="007F78BB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lastRenderedPageBreak/>
        <w:t xml:space="preserve">Karneval v CDR </w:t>
      </w:r>
    </w:p>
    <w:p w:rsidR="00A66715" w:rsidRDefault="00A66715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Športové hry v záhrade – sánkovačka, guľovačka, stavanie snehuliaka</w:t>
      </w:r>
    </w:p>
    <w:p w:rsidR="00A66715" w:rsidRDefault="00A66715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Zapojenie sa do súťaže klubu Taekwondo (natáčanie videí)</w:t>
      </w:r>
    </w:p>
    <w:p w:rsidR="00563738" w:rsidRDefault="00563738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Výlet na Zlatú Baňu – hry v prírode</w:t>
      </w:r>
    </w:p>
    <w:p w:rsidR="00A66715" w:rsidRDefault="00A66715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Výroba valentínskych pozdravov a dekorácií</w:t>
      </w:r>
    </w:p>
    <w:p w:rsidR="00A66715" w:rsidRDefault="00A66715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Sviatok sv. Valentína </w:t>
      </w:r>
      <w:r w:rsidR="0056373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diskotéka</w:t>
      </w:r>
    </w:p>
    <w:p w:rsidR="00E31720" w:rsidRDefault="00E31720" w:rsidP="00E31720">
      <w:pPr>
        <w:pStyle w:val="Odsekzoznamu"/>
        <w:numPr>
          <w:ilvl w:val="0"/>
          <w:numId w:val="37"/>
        </w:numPr>
        <w:spacing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>Projekt „Moje m(i)esto“ – OUT WARD BOUND SLOVENSKO – prehĺbenie skúseností s dobrovoľníctvom a tímovou spoluprácou</w:t>
      </w:r>
      <w:r>
        <w:rPr>
          <w:rFonts w:ascii="Times New Roman" w:hAnsi="Times New Roman"/>
          <w:sz w:val="24"/>
        </w:rPr>
        <w:t xml:space="preserve"> – valentínske vystúpenie pre deti</w:t>
      </w:r>
    </w:p>
    <w:p w:rsidR="008A43AC" w:rsidRPr="008A43AC" w:rsidRDefault="008A43AC" w:rsidP="008A43AC">
      <w:pPr>
        <w:pStyle w:val="Odsekzoznamu"/>
        <w:numPr>
          <w:ilvl w:val="0"/>
          <w:numId w:val="37"/>
        </w:numPr>
        <w:spacing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>Projekt „Moje m(i)esto“ – OUT WARD BOUND SLOVENSKO – prehĺbenie skúseností s dobrovoľníctvom a tímovou spoluprácou</w:t>
      </w:r>
      <w:r>
        <w:rPr>
          <w:rFonts w:ascii="Times New Roman" w:hAnsi="Times New Roman"/>
          <w:sz w:val="24"/>
        </w:rPr>
        <w:t xml:space="preserve"> – jarné upratovanie a skrášľovanie záhrady</w:t>
      </w:r>
    </w:p>
    <w:p w:rsidR="00563738" w:rsidRDefault="00563738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Výroba pozdravov na MDŽ</w:t>
      </w:r>
    </w:p>
    <w:p w:rsidR="007E52CE" w:rsidRDefault="007E52CE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Vyrezávanie dreva</w:t>
      </w:r>
    </w:p>
    <w:p w:rsidR="00146E23" w:rsidRPr="006A34C8" w:rsidRDefault="00146E23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Pestovanie zeleniny v záhrade CDR, vysádzanie a starostlivosť o bylinkový záhon</w:t>
      </w:r>
    </w:p>
    <w:p w:rsidR="007F78BB" w:rsidRPr="006A34C8" w:rsidRDefault="007F78BB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>MDD v záhrade CDR – ukážky hasičov, hry a</w:t>
      </w:r>
      <w:r w:rsidR="006A34C8" w:rsidRPr="006A34C8">
        <w:rPr>
          <w:rFonts w:ascii="Times New Roman" w:hAnsi="Times New Roman"/>
          <w:sz w:val="24"/>
        </w:rPr>
        <w:t> </w:t>
      </w:r>
      <w:r w:rsidRPr="006A34C8">
        <w:rPr>
          <w:rFonts w:ascii="Times New Roman" w:hAnsi="Times New Roman"/>
          <w:sz w:val="24"/>
        </w:rPr>
        <w:t>súťaže</w:t>
      </w:r>
      <w:r w:rsidR="006A34C8" w:rsidRPr="006A34C8">
        <w:rPr>
          <w:rFonts w:ascii="Times New Roman" w:hAnsi="Times New Roman"/>
          <w:sz w:val="24"/>
        </w:rPr>
        <w:t>, skákacie hrady, jazda na koni</w:t>
      </w:r>
    </w:p>
    <w:p w:rsidR="007F78BB" w:rsidRPr="006A34C8" w:rsidRDefault="007F78BB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>Divadelné predstavenie Babadlo – „</w:t>
      </w:r>
      <w:r w:rsidR="006A34C8" w:rsidRPr="006A34C8">
        <w:rPr>
          <w:rFonts w:ascii="Times New Roman" w:hAnsi="Times New Roman"/>
          <w:sz w:val="24"/>
        </w:rPr>
        <w:t>Kráľovstvo varešiek</w:t>
      </w:r>
      <w:r w:rsidRPr="006A34C8">
        <w:rPr>
          <w:rFonts w:ascii="Times New Roman" w:hAnsi="Times New Roman"/>
          <w:sz w:val="24"/>
        </w:rPr>
        <w:t>“</w:t>
      </w:r>
    </w:p>
    <w:p w:rsidR="006A34C8" w:rsidRPr="006A34C8" w:rsidRDefault="009D74C4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Tanec</w:t>
      </w:r>
      <w:r w:rsidR="006A34C8" w:rsidRPr="006A34C8">
        <w:rPr>
          <w:rFonts w:ascii="Times New Roman" w:hAnsi="Times New Roman"/>
          <w:sz w:val="24"/>
        </w:rPr>
        <w:t xml:space="preserve"> „Jerusalema“ v CDR, v spolupráci PKO Prešov</w:t>
      </w:r>
    </w:p>
    <w:p w:rsidR="007F78BB" w:rsidRDefault="007F78BB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 xml:space="preserve">Pobyt na dopravnom ihrisku </w:t>
      </w:r>
    </w:p>
    <w:p w:rsidR="00011A19" w:rsidRPr="00011A19" w:rsidRDefault="00011A19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11A19">
        <w:rPr>
          <w:rFonts w:ascii="Times New Roman" w:hAnsi="Times New Roman"/>
          <w:sz w:val="24"/>
          <w:szCs w:val="24"/>
        </w:rPr>
        <w:t>Aktívny pohyb na kolieskových korčuliach po cyklistických trasách</w:t>
      </w:r>
    </w:p>
    <w:p w:rsidR="00563738" w:rsidRDefault="00563738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Benefičný koncert „Opri sa o mňa“</w:t>
      </w:r>
    </w:p>
    <w:p w:rsidR="00563738" w:rsidRDefault="00A66715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563738">
        <w:rPr>
          <w:rFonts w:ascii="Times New Roman" w:hAnsi="Times New Roman"/>
          <w:sz w:val="24"/>
        </w:rPr>
        <w:t>Lanové centrum Prešov</w:t>
      </w:r>
    </w:p>
    <w:p w:rsidR="00563738" w:rsidRDefault="00563738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Hravé dopoludnie v Top Fun Novum</w:t>
      </w:r>
    </w:p>
    <w:p w:rsidR="00A66715" w:rsidRPr="00563738" w:rsidRDefault="00A66715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563738">
        <w:rPr>
          <w:rFonts w:ascii="Times New Roman" w:hAnsi="Times New Roman"/>
          <w:sz w:val="24"/>
        </w:rPr>
        <w:t>Koncert Miro Jaroš</w:t>
      </w:r>
      <w:r w:rsidR="00223F44">
        <w:rPr>
          <w:rFonts w:ascii="Times New Roman" w:hAnsi="Times New Roman"/>
          <w:sz w:val="24"/>
        </w:rPr>
        <w:t xml:space="preserve"> v EKO PARKU </w:t>
      </w:r>
    </w:p>
    <w:p w:rsidR="00563738" w:rsidRDefault="00563738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Turistika, opekačka Borkút</w:t>
      </w:r>
    </w:p>
    <w:p w:rsidR="00563738" w:rsidRDefault="00563738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Ekopark Prešov</w:t>
      </w:r>
    </w:p>
    <w:p w:rsidR="007E52CE" w:rsidRDefault="007E52CE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Šp</w:t>
      </w:r>
      <w:r w:rsidR="00223F44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rtové hry v centre – futbal, volejbal, hokejbal, ping-pong</w:t>
      </w:r>
    </w:p>
    <w:p w:rsidR="00563738" w:rsidRDefault="00563738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Návšteva Vodárenskej veže</w:t>
      </w:r>
    </w:p>
    <w:p w:rsidR="007E52CE" w:rsidRDefault="007E52CE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Múzeum Solivar v Prešove</w:t>
      </w:r>
    </w:p>
    <w:p w:rsidR="007E52CE" w:rsidRPr="00A66715" w:rsidRDefault="007E52CE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Deň Zeme – výroba ozdôb z recyklovateľných materiálov</w:t>
      </w:r>
    </w:p>
    <w:p w:rsidR="006A34C8" w:rsidRPr="006A34C8" w:rsidRDefault="007F78BB" w:rsidP="006A34C8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>Pobyt na letnom kúpalisku Delňa</w:t>
      </w:r>
      <w:r w:rsidR="006A34C8" w:rsidRPr="006A34C8">
        <w:rPr>
          <w:rFonts w:ascii="Times New Roman" w:hAnsi="Times New Roman"/>
          <w:sz w:val="24"/>
        </w:rPr>
        <w:t>, Sígord, Sídlisko III.</w:t>
      </w:r>
    </w:p>
    <w:p w:rsidR="007F78BB" w:rsidRPr="006A34C8" w:rsidRDefault="007F78BB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 xml:space="preserve">Trampolínové centrum JUMP IT UP </w:t>
      </w:r>
    </w:p>
    <w:p w:rsidR="007F78BB" w:rsidRPr="006A34C8" w:rsidRDefault="007F78BB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>ZOO a Dinopark  Košice</w:t>
      </w:r>
    </w:p>
    <w:p w:rsidR="006A34C8" w:rsidRDefault="006A34C8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>ZOO Spišská Nová Ves</w:t>
      </w:r>
    </w:p>
    <w:p w:rsidR="00146E23" w:rsidRDefault="002D206F" w:rsidP="00146E23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Aktívne </w:t>
      </w:r>
      <w:r w:rsidR="007E52CE">
        <w:rPr>
          <w:rFonts w:ascii="Times New Roman" w:hAnsi="Times New Roman"/>
          <w:sz w:val="24"/>
        </w:rPr>
        <w:t>popoludnia</w:t>
      </w:r>
      <w:r>
        <w:rPr>
          <w:rFonts w:ascii="Times New Roman" w:hAnsi="Times New Roman"/>
          <w:sz w:val="24"/>
        </w:rPr>
        <w:t xml:space="preserve"> v klubovni centra</w:t>
      </w:r>
    </w:p>
    <w:p w:rsidR="00146E23" w:rsidRDefault="00146E23" w:rsidP="00146E23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Beseda s bývalou chovankyňou DED, ktorá deťom  sprostredkovala  vlastné životné skúsenosti</w:t>
      </w:r>
    </w:p>
    <w:p w:rsidR="00146E23" w:rsidRPr="00146E23" w:rsidRDefault="00146E23" w:rsidP="00146E23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46E23">
        <w:rPr>
          <w:rFonts w:ascii="Times New Roman" w:hAnsi="Times New Roman"/>
          <w:sz w:val="24"/>
          <w:szCs w:val="24"/>
        </w:rPr>
        <w:t>ZOC Koral Zábavné obchodné centrum, Laser Game</w:t>
      </w:r>
      <w:r>
        <w:rPr>
          <w:rFonts w:ascii="Times New Roman" w:hAnsi="Times New Roman"/>
          <w:sz w:val="24"/>
          <w:szCs w:val="24"/>
        </w:rPr>
        <w:t xml:space="preserve"> – adrenalínová  hra s  modernými laserovými zbraňami zameraná na spoluprácu, komunikáciu a pohyb</w:t>
      </w:r>
    </w:p>
    <w:p w:rsidR="007F78BB" w:rsidRPr="006A34C8" w:rsidRDefault="007F78BB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>Návšteva Cinemaxu Prešov</w:t>
      </w:r>
    </w:p>
    <w:p w:rsidR="007F78BB" w:rsidRDefault="006A34C8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>Bowling Prešov</w:t>
      </w:r>
    </w:p>
    <w:p w:rsidR="00A66715" w:rsidRDefault="00A66715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Výtvarná súťaž „Farebná jeseň“</w:t>
      </w:r>
    </w:p>
    <w:p w:rsidR="00563738" w:rsidRDefault="00563738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Výtvarná súťaž „Dražba Prešov“- ďakovné listy</w:t>
      </w:r>
    </w:p>
    <w:p w:rsidR="00A66715" w:rsidRDefault="00A66715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563738">
        <w:rPr>
          <w:rFonts w:ascii="Times New Roman" w:hAnsi="Times New Roman"/>
          <w:sz w:val="24"/>
        </w:rPr>
        <w:t>Výtvarná súťaž „</w:t>
      </w:r>
      <w:r w:rsidR="00563738" w:rsidRPr="00563738">
        <w:rPr>
          <w:rFonts w:ascii="Times New Roman" w:hAnsi="Times New Roman"/>
          <w:sz w:val="24"/>
        </w:rPr>
        <w:t>Výroba vianočných pozdravov“</w:t>
      </w:r>
    </w:p>
    <w:p w:rsidR="00563738" w:rsidRDefault="00563738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Výtvarná súťaž „Maľujeme s úsmevom“</w:t>
      </w:r>
    </w:p>
    <w:p w:rsidR="00011A19" w:rsidRPr="00011A19" w:rsidRDefault="00011A19" w:rsidP="00A66715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Halloween party - s</w:t>
      </w:r>
      <w:r w:rsidRPr="00011A19">
        <w:rPr>
          <w:rFonts w:ascii="Times New Roman" w:hAnsi="Times New Roman"/>
          <w:sz w:val="24"/>
          <w:szCs w:val="24"/>
        </w:rPr>
        <w:t>kupinová interakcia</w:t>
      </w:r>
    </w:p>
    <w:p w:rsidR="00F30DE6" w:rsidRPr="006A34C8" w:rsidRDefault="002418A2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Zvyky a tradície sviatkov počas celého roka - aktivity zamerané na rozvoj poznania, rozširovanie vedomostí </w:t>
      </w:r>
      <w:r w:rsidR="00936584">
        <w:rPr>
          <w:rFonts w:ascii="Times New Roman" w:hAnsi="Times New Roman"/>
          <w:sz w:val="24"/>
        </w:rPr>
        <w:t>a obohacovanie skúseností detí (</w:t>
      </w:r>
      <w:r>
        <w:rPr>
          <w:rFonts w:ascii="Times New Roman" w:hAnsi="Times New Roman"/>
          <w:sz w:val="24"/>
        </w:rPr>
        <w:t>tvorivé dielne</w:t>
      </w:r>
      <w:r w:rsidR="00936584">
        <w:rPr>
          <w:rFonts w:ascii="Times New Roman" w:hAnsi="Times New Roman"/>
          <w:sz w:val="24"/>
        </w:rPr>
        <w:t xml:space="preserve">, pečenie koláčov, príprava jedál, </w:t>
      </w:r>
      <w:r>
        <w:rPr>
          <w:rFonts w:ascii="Times New Roman" w:hAnsi="Times New Roman"/>
          <w:sz w:val="24"/>
        </w:rPr>
        <w:t>,...</w:t>
      </w:r>
      <w:r w:rsidR="0093658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</w:p>
    <w:p w:rsidR="00176541" w:rsidRPr="006A34C8" w:rsidRDefault="007F78BB" w:rsidP="00296FFA">
      <w:pPr>
        <w:pStyle w:val="Odsekzoznamu"/>
        <w:numPr>
          <w:ilvl w:val="0"/>
          <w:numId w:val="37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6A34C8">
        <w:rPr>
          <w:rFonts w:ascii="Times New Roman" w:hAnsi="Times New Roman"/>
          <w:sz w:val="24"/>
        </w:rPr>
        <w:t xml:space="preserve">Mikuláš v zasadačke CDR </w:t>
      </w:r>
    </w:p>
    <w:p w:rsidR="00176541" w:rsidRPr="00D62ABA" w:rsidRDefault="00176541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44AB" w:rsidRPr="006A34C8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4C8">
        <w:rPr>
          <w:rFonts w:ascii="Times New Roman" w:hAnsi="Times New Roman"/>
          <w:sz w:val="24"/>
          <w:szCs w:val="24"/>
        </w:rPr>
        <w:t>V</w:t>
      </w:r>
      <w:r w:rsidR="0037143C" w:rsidRPr="006A34C8">
        <w:rPr>
          <w:rFonts w:ascii="Times New Roman" w:hAnsi="Times New Roman"/>
          <w:sz w:val="24"/>
          <w:szCs w:val="24"/>
        </w:rPr>
        <w:t> Centre pre deti a rodinu</w:t>
      </w:r>
      <w:r w:rsidRPr="006A34C8">
        <w:rPr>
          <w:rFonts w:ascii="Times New Roman" w:hAnsi="Times New Roman"/>
          <w:sz w:val="24"/>
          <w:szCs w:val="24"/>
        </w:rPr>
        <w:t xml:space="preserve"> vedieme deti k zmysluplnému využívaniu voľného času ako aj rozvíjaniu</w:t>
      </w:r>
      <w:r w:rsidR="006A34C8" w:rsidRPr="006A34C8">
        <w:rPr>
          <w:rFonts w:ascii="Times New Roman" w:hAnsi="Times New Roman"/>
          <w:sz w:val="24"/>
          <w:szCs w:val="24"/>
        </w:rPr>
        <w:t xml:space="preserve"> </w:t>
      </w:r>
      <w:r w:rsidRPr="006A34C8">
        <w:rPr>
          <w:rFonts w:ascii="Times New Roman" w:hAnsi="Times New Roman"/>
          <w:sz w:val="24"/>
          <w:szCs w:val="24"/>
        </w:rPr>
        <w:t>osobnostných predpok</w:t>
      </w:r>
      <w:r w:rsidR="0042365B" w:rsidRPr="006A34C8">
        <w:rPr>
          <w:rFonts w:ascii="Times New Roman" w:hAnsi="Times New Roman"/>
          <w:sz w:val="24"/>
          <w:szCs w:val="24"/>
        </w:rPr>
        <w:t>l</w:t>
      </w:r>
      <w:r w:rsidR="006A34C8" w:rsidRPr="006A34C8">
        <w:rPr>
          <w:rFonts w:ascii="Times New Roman" w:hAnsi="Times New Roman"/>
          <w:sz w:val="24"/>
          <w:szCs w:val="24"/>
        </w:rPr>
        <w:t>adov a nadania detí. V roku 2021</w:t>
      </w:r>
      <w:r w:rsidRPr="006A34C8">
        <w:rPr>
          <w:rFonts w:ascii="Times New Roman" w:hAnsi="Times New Roman"/>
          <w:sz w:val="24"/>
          <w:szCs w:val="24"/>
        </w:rPr>
        <w:t xml:space="preserve"> deti navštevovali tieto športové</w:t>
      </w:r>
      <w:r w:rsidR="006A34C8" w:rsidRPr="006A34C8">
        <w:rPr>
          <w:rFonts w:ascii="Times New Roman" w:hAnsi="Times New Roman"/>
          <w:sz w:val="24"/>
          <w:szCs w:val="24"/>
        </w:rPr>
        <w:t xml:space="preserve"> </w:t>
      </w:r>
      <w:r w:rsidRPr="006A34C8">
        <w:rPr>
          <w:rFonts w:ascii="Times New Roman" w:hAnsi="Times New Roman"/>
          <w:sz w:val="24"/>
          <w:szCs w:val="24"/>
        </w:rPr>
        <w:t>kluby</w:t>
      </w:r>
      <w:r w:rsidR="0042365B" w:rsidRPr="006A34C8">
        <w:rPr>
          <w:rFonts w:ascii="Times New Roman" w:hAnsi="Times New Roman"/>
          <w:sz w:val="24"/>
          <w:szCs w:val="24"/>
        </w:rPr>
        <w:t>,</w:t>
      </w:r>
      <w:r w:rsidRPr="006A34C8">
        <w:rPr>
          <w:rFonts w:ascii="Times New Roman" w:hAnsi="Times New Roman"/>
          <w:sz w:val="24"/>
          <w:szCs w:val="24"/>
        </w:rPr>
        <w:t xml:space="preserve"> záujmové krúžky:</w:t>
      </w:r>
    </w:p>
    <w:p w:rsidR="00115EC1" w:rsidRPr="006A34C8" w:rsidRDefault="0042365B" w:rsidP="006A34C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34C8">
        <w:rPr>
          <w:rFonts w:ascii="Times New Roman" w:hAnsi="Times New Roman"/>
          <w:sz w:val="24"/>
          <w:szCs w:val="24"/>
        </w:rPr>
        <w:t>Karate klub Junior Prešov – 8</w:t>
      </w:r>
      <w:r w:rsidR="002A44AB" w:rsidRPr="006A34C8">
        <w:rPr>
          <w:rFonts w:ascii="Times New Roman" w:hAnsi="Times New Roman"/>
          <w:sz w:val="24"/>
          <w:szCs w:val="24"/>
        </w:rPr>
        <w:t xml:space="preserve"> det</w:t>
      </w:r>
      <w:r w:rsidR="00385DAC" w:rsidRPr="006A34C8">
        <w:rPr>
          <w:rFonts w:ascii="Times New Roman" w:hAnsi="Times New Roman"/>
          <w:sz w:val="24"/>
          <w:szCs w:val="24"/>
        </w:rPr>
        <w:t>í</w:t>
      </w:r>
    </w:p>
    <w:p w:rsidR="00115EC1" w:rsidRPr="004B7150" w:rsidRDefault="00115EC1" w:rsidP="00296FF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7150">
        <w:rPr>
          <w:rFonts w:ascii="Times New Roman" w:hAnsi="Times New Roman"/>
          <w:sz w:val="24"/>
          <w:szCs w:val="24"/>
        </w:rPr>
        <w:t>Taekwon-DoGe-Beak Prešov – 1dieťa</w:t>
      </w:r>
      <w:r w:rsidR="005020A3" w:rsidRPr="004B7150">
        <w:rPr>
          <w:rFonts w:ascii="Times New Roman" w:hAnsi="Times New Roman"/>
          <w:sz w:val="24"/>
          <w:szCs w:val="24"/>
        </w:rPr>
        <w:t xml:space="preserve">  </w:t>
      </w:r>
    </w:p>
    <w:p w:rsidR="00115EC1" w:rsidRPr="004B7150" w:rsidRDefault="00115EC1" w:rsidP="00296FFA">
      <w:pPr>
        <w:pStyle w:val="Odsekzoznamu"/>
        <w:numPr>
          <w:ilvl w:val="0"/>
          <w:numId w:val="13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B7150">
        <w:rPr>
          <w:rFonts w:ascii="Times New Roman" w:hAnsi="Times New Roman"/>
          <w:sz w:val="24"/>
          <w:szCs w:val="24"/>
        </w:rPr>
        <w:t>ABC CVČ v Prešove – tanečný krúžok zumba 3 deti</w:t>
      </w:r>
      <w:r w:rsidR="005020A3" w:rsidRPr="004B7150">
        <w:rPr>
          <w:rFonts w:ascii="Times New Roman" w:hAnsi="Times New Roman"/>
          <w:sz w:val="24"/>
          <w:szCs w:val="24"/>
        </w:rPr>
        <w:t xml:space="preserve">  </w:t>
      </w:r>
    </w:p>
    <w:p w:rsidR="002A44AB" w:rsidRPr="006A34C8" w:rsidRDefault="002A44AB" w:rsidP="00296FF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34C8">
        <w:rPr>
          <w:rFonts w:ascii="Times New Roman" w:hAnsi="Times New Roman"/>
          <w:sz w:val="24"/>
          <w:szCs w:val="24"/>
        </w:rPr>
        <w:t>Základná umelecká škola: klarinet – 1 dieťa, klávesy – 1 dieťa</w:t>
      </w:r>
      <w:r w:rsidR="00385DAC" w:rsidRPr="006A34C8">
        <w:rPr>
          <w:rFonts w:ascii="Times New Roman" w:hAnsi="Times New Roman"/>
          <w:sz w:val="24"/>
          <w:szCs w:val="24"/>
        </w:rPr>
        <w:t xml:space="preserve">, </w:t>
      </w:r>
      <w:r w:rsidR="00115EC1" w:rsidRPr="006A34C8">
        <w:rPr>
          <w:rFonts w:ascii="Times New Roman" w:hAnsi="Times New Roman"/>
          <w:sz w:val="24"/>
          <w:szCs w:val="24"/>
        </w:rPr>
        <w:t>husle – 1 dieťa, violončelo – 1dieťa</w:t>
      </w:r>
      <w:r w:rsidR="00123B69">
        <w:rPr>
          <w:rFonts w:ascii="Times New Roman" w:hAnsi="Times New Roman"/>
          <w:sz w:val="24"/>
          <w:szCs w:val="24"/>
        </w:rPr>
        <w:t>, klavír – 1 dieťa, tanec – 1 dieťa</w:t>
      </w:r>
    </w:p>
    <w:p w:rsidR="0042365B" w:rsidRDefault="0042365B" w:rsidP="00296FF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34C8">
        <w:rPr>
          <w:rFonts w:ascii="Times New Roman" w:hAnsi="Times New Roman"/>
          <w:sz w:val="24"/>
          <w:szCs w:val="24"/>
        </w:rPr>
        <w:t>CVČ Ebony</w:t>
      </w:r>
      <w:r w:rsidR="006A34C8" w:rsidRPr="006A34C8">
        <w:rPr>
          <w:rFonts w:ascii="Times New Roman" w:hAnsi="Times New Roman"/>
          <w:sz w:val="24"/>
          <w:szCs w:val="24"/>
        </w:rPr>
        <w:t xml:space="preserve"> a ZUŠ Ľubotice – spev – 1 MD, gitara – 1 MD</w:t>
      </w:r>
    </w:p>
    <w:p w:rsidR="00F463AB" w:rsidRPr="00DF6757" w:rsidRDefault="00DE71CA" w:rsidP="00DF66E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Tanečná škola Grimmy – tanec – 2 deti </w:t>
      </w:r>
    </w:p>
    <w:p w:rsidR="00F924A3" w:rsidRPr="00D62ABA" w:rsidRDefault="00F924A3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/>
          <w:color w:val="FF0000"/>
          <w:sz w:val="24"/>
          <w:szCs w:val="24"/>
        </w:rPr>
      </w:pPr>
    </w:p>
    <w:p w:rsidR="007F78BB" w:rsidRPr="004B7150" w:rsidRDefault="007F78BB" w:rsidP="007F7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150">
        <w:rPr>
          <w:rFonts w:ascii="Times New Roman" w:hAnsi="Times New Roman"/>
          <w:sz w:val="24"/>
          <w:szCs w:val="24"/>
        </w:rPr>
        <w:t>V roku 202</w:t>
      </w:r>
      <w:r w:rsidR="004B7150" w:rsidRPr="004B7150">
        <w:rPr>
          <w:rFonts w:ascii="Times New Roman" w:hAnsi="Times New Roman"/>
          <w:sz w:val="24"/>
          <w:szCs w:val="24"/>
        </w:rPr>
        <w:t>1</w:t>
      </w:r>
      <w:r w:rsidRPr="004B7150">
        <w:rPr>
          <w:rFonts w:ascii="Times New Roman" w:hAnsi="Times New Roman"/>
          <w:sz w:val="24"/>
          <w:szCs w:val="24"/>
        </w:rPr>
        <w:t xml:space="preserve"> absolvovali tieto rekreačné pobyty:</w:t>
      </w:r>
    </w:p>
    <w:p w:rsidR="007F78BB" w:rsidRPr="004B7150" w:rsidRDefault="007F78BB" w:rsidP="00296FFA">
      <w:pPr>
        <w:pStyle w:val="Odsekzoznamu"/>
        <w:numPr>
          <w:ilvl w:val="0"/>
          <w:numId w:val="22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4B7150">
        <w:rPr>
          <w:rFonts w:ascii="Times New Roman" w:hAnsi="Times New Roman"/>
          <w:sz w:val="24"/>
        </w:rPr>
        <w:t>Karate camp</w:t>
      </w:r>
      <w:r w:rsidR="006A34C8" w:rsidRPr="004B7150">
        <w:rPr>
          <w:rFonts w:ascii="Times New Roman" w:hAnsi="Times New Roman"/>
          <w:sz w:val="24"/>
        </w:rPr>
        <w:t xml:space="preserve"> </w:t>
      </w:r>
      <w:r w:rsidRPr="004B7150">
        <w:rPr>
          <w:rFonts w:ascii="Times New Roman" w:hAnsi="Times New Roman"/>
          <w:sz w:val="24"/>
        </w:rPr>
        <w:t>Sigord</w:t>
      </w:r>
    </w:p>
    <w:p w:rsidR="007F78BB" w:rsidRPr="004B7150" w:rsidRDefault="007F78BB" w:rsidP="00296FFA">
      <w:pPr>
        <w:pStyle w:val="Odsekzoznamu"/>
        <w:numPr>
          <w:ilvl w:val="0"/>
          <w:numId w:val="22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4B7150">
        <w:rPr>
          <w:rFonts w:ascii="Times New Roman" w:hAnsi="Times New Roman"/>
          <w:sz w:val="24"/>
          <w:szCs w:val="24"/>
        </w:rPr>
        <w:t>Taekwon-DoGe-Beak PrešovcampSigord</w:t>
      </w:r>
    </w:p>
    <w:p w:rsidR="004B7150" w:rsidRPr="00DF6757" w:rsidRDefault="004B7150" w:rsidP="00296FFA">
      <w:pPr>
        <w:pStyle w:val="Odsekzoznamu"/>
        <w:numPr>
          <w:ilvl w:val="0"/>
          <w:numId w:val="22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Letný tábor</w:t>
      </w:r>
      <w:r w:rsidR="00FB4A24">
        <w:rPr>
          <w:rFonts w:ascii="Times New Roman" w:hAnsi="Times New Roman"/>
          <w:sz w:val="24"/>
          <w:szCs w:val="24"/>
        </w:rPr>
        <w:t xml:space="preserve"> </w:t>
      </w:r>
      <w:r w:rsidR="00DF6757">
        <w:rPr>
          <w:rFonts w:ascii="Times New Roman" w:hAnsi="Times New Roman"/>
          <w:sz w:val="24"/>
          <w:szCs w:val="24"/>
        </w:rPr>
        <w:t>Cesta úspechov v Šamoríne</w:t>
      </w:r>
    </w:p>
    <w:p w:rsidR="00DF6757" w:rsidRPr="00DF6757" w:rsidRDefault="00DF6757" w:rsidP="00296FFA">
      <w:pPr>
        <w:pStyle w:val="Odsekzoznamu"/>
        <w:numPr>
          <w:ilvl w:val="0"/>
          <w:numId w:val="22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Letný tábor Andromeda v Starej Turej</w:t>
      </w:r>
    </w:p>
    <w:p w:rsidR="00DF6757" w:rsidRPr="00DF6757" w:rsidRDefault="00DF6757" w:rsidP="00296FFA">
      <w:pPr>
        <w:pStyle w:val="Odsekzoznamu"/>
        <w:numPr>
          <w:ilvl w:val="0"/>
          <w:numId w:val="22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Letný tábor VOUK v Čukalovciach</w:t>
      </w:r>
    </w:p>
    <w:p w:rsidR="00DF6757" w:rsidRPr="00DF6757" w:rsidRDefault="00DF6757" w:rsidP="00296FFA">
      <w:pPr>
        <w:pStyle w:val="Odsekzoznamu"/>
        <w:numPr>
          <w:ilvl w:val="0"/>
          <w:numId w:val="22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Letný tábor v Mníchovskom potoku</w:t>
      </w:r>
    </w:p>
    <w:p w:rsidR="00DF6757" w:rsidRPr="004B7150" w:rsidRDefault="00DF6757" w:rsidP="00296FFA">
      <w:pPr>
        <w:pStyle w:val="Odsekzoznamu"/>
        <w:numPr>
          <w:ilvl w:val="0"/>
          <w:numId w:val="22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Letný tábor BotaniQue Art v Lipovciach</w:t>
      </w:r>
    </w:p>
    <w:p w:rsidR="00F924A3" w:rsidRPr="00D62ABA" w:rsidRDefault="00F924A3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2A44AB" w:rsidRPr="009A640C" w:rsidRDefault="00063B08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A64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4. PROJEKTY A</w:t>
      </w:r>
      <w:r w:rsidR="00296FFA" w:rsidRPr="009A64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 </w:t>
      </w:r>
      <w:r w:rsidRPr="009A64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SPONZORSTVO</w:t>
      </w:r>
      <w:r w:rsidR="00296FFA" w:rsidRPr="009A640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A57A7A" w:rsidRPr="00D62ABA" w:rsidRDefault="00A57A7A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860E72" w:rsidRPr="008462EA" w:rsidRDefault="00860E72" w:rsidP="000917C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62EA">
        <w:rPr>
          <w:rFonts w:ascii="Times New Roman" w:hAnsi="Times New Roman"/>
          <w:b/>
          <w:color w:val="000000" w:themeColor="text1"/>
          <w:sz w:val="24"/>
          <w:szCs w:val="24"/>
        </w:rPr>
        <w:t>Zapojili sme sa do pro</w:t>
      </w:r>
      <w:r w:rsidR="00063B08" w:rsidRPr="008462EA">
        <w:rPr>
          <w:rFonts w:ascii="Times New Roman" w:hAnsi="Times New Roman"/>
          <w:b/>
          <w:color w:val="000000" w:themeColor="text1"/>
          <w:sz w:val="24"/>
          <w:szCs w:val="24"/>
        </w:rPr>
        <w:t>jektu NADÁCIA S</w:t>
      </w:r>
      <w:r w:rsidR="000917C3" w:rsidRPr="008462EA">
        <w:rPr>
          <w:rFonts w:ascii="Times New Roman" w:hAnsi="Times New Roman"/>
          <w:b/>
          <w:color w:val="000000" w:themeColor="text1"/>
          <w:sz w:val="24"/>
          <w:szCs w:val="24"/>
        </w:rPr>
        <w:t>lovenskej sporiteľne</w:t>
      </w:r>
      <w:r w:rsidRPr="008462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 </w:t>
      </w:r>
      <w:r w:rsidRPr="008462EA">
        <w:rPr>
          <w:rFonts w:ascii="Times New Roman" w:hAnsi="Times New Roman"/>
          <w:b/>
          <w:bCs/>
          <w:color w:val="000000" w:themeColor="text1"/>
          <w:sz w:val="24"/>
          <w:szCs w:val="24"/>
        </w:rPr>
        <w:t>Inovácie v sociálnej oblasti</w:t>
      </w:r>
      <w:r w:rsidRPr="008462EA">
        <w:rPr>
          <w:rFonts w:ascii="Times New Roman" w:hAnsi="Times New Roman"/>
          <w:b/>
          <w:color w:val="000000" w:themeColor="text1"/>
          <w:sz w:val="24"/>
          <w:szCs w:val="24"/>
        </w:rPr>
        <w:t>, </w:t>
      </w:r>
      <w:r w:rsidRPr="008462EA">
        <w:rPr>
          <w:rFonts w:ascii="Times New Roman" w:hAnsi="Times New Roman"/>
          <w:b/>
          <w:bCs/>
          <w:color w:val="000000" w:themeColor="text1"/>
          <w:sz w:val="24"/>
          <w:szCs w:val="24"/>
        </w:rPr>
        <w:t>Rozvoj životného prostredia</w:t>
      </w:r>
      <w:r w:rsidRPr="008462EA">
        <w:rPr>
          <w:rFonts w:ascii="Times New Roman" w:hAnsi="Times New Roman"/>
          <w:b/>
          <w:color w:val="000000" w:themeColor="text1"/>
          <w:sz w:val="24"/>
          <w:szCs w:val="24"/>
        </w:rPr>
        <w:t> a </w:t>
      </w:r>
      <w:r w:rsidRPr="008462EA">
        <w:rPr>
          <w:rFonts w:ascii="Times New Roman" w:hAnsi="Times New Roman"/>
          <w:b/>
          <w:bCs/>
          <w:color w:val="000000" w:themeColor="text1"/>
          <w:sz w:val="24"/>
          <w:szCs w:val="24"/>
        </w:rPr>
        <w:t>Oživenie komunity.</w:t>
      </w:r>
    </w:p>
    <w:p w:rsidR="000917C3" w:rsidRPr="008462EA" w:rsidRDefault="008462EA" w:rsidP="00860E7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462EA">
        <w:rPr>
          <w:rFonts w:ascii="Times New Roman" w:hAnsi="Times New Roman"/>
          <w:b/>
          <w:bCs/>
          <w:color w:val="000000" w:themeColor="text1"/>
          <w:sz w:val="24"/>
          <w:szCs w:val="24"/>
        </w:rPr>
        <w:t>Tento projekt sme začali realizovať v druhej polovici roka, kde sme znova obohatili priestor vo vonkajšom areály.</w:t>
      </w:r>
    </w:p>
    <w:p w:rsidR="008462EA" w:rsidRDefault="008462EA" w:rsidP="00860E7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2EA">
        <w:rPr>
          <w:rFonts w:ascii="Times New Roman" w:hAnsi="Times New Roman"/>
          <w:color w:val="000000" w:themeColor="text1"/>
          <w:sz w:val="24"/>
          <w:szCs w:val="24"/>
        </w:rPr>
        <w:t>Cieľom tohto projektu je stieranie rozdielov medzi zdrav</w:t>
      </w:r>
      <w:r>
        <w:rPr>
          <w:rFonts w:ascii="Times New Roman" w:hAnsi="Times New Roman"/>
          <w:color w:val="000000" w:themeColor="text1"/>
          <w:sz w:val="24"/>
          <w:szCs w:val="24"/>
        </w:rPr>
        <w:t>ými a hendikepovanými deťmi. Poč</w:t>
      </w:r>
      <w:r w:rsidRPr="008462EA">
        <w:rPr>
          <w:rFonts w:ascii="Times New Roman" w:hAnsi="Times New Roman"/>
          <w:color w:val="000000" w:themeColor="text1"/>
          <w:sz w:val="24"/>
          <w:szCs w:val="24"/>
        </w:rPr>
        <w:t>as pandémie sme s deťmi pracovali na vybudovaní oddychovej plochy s multisenzorickými prvkami, ktoré umožnia plnohodnotne stráviť čas nielen zdravým, ale aj he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462EA">
        <w:rPr>
          <w:rFonts w:ascii="Times New Roman" w:hAnsi="Times New Roman"/>
          <w:color w:val="000000" w:themeColor="text1"/>
          <w:sz w:val="24"/>
          <w:szCs w:val="24"/>
        </w:rPr>
        <w:t>dikepovaným deťom, ktoré si vyžadujú špecif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8462EA">
        <w:rPr>
          <w:rFonts w:ascii="Times New Roman" w:hAnsi="Times New Roman"/>
          <w:color w:val="000000" w:themeColor="text1"/>
          <w:sz w:val="24"/>
          <w:szCs w:val="24"/>
        </w:rPr>
        <w:t>cké prvky umožňujúce stimuláciu tela, vestibulárneh</w:t>
      </w:r>
      <w:r>
        <w:rPr>
          <w:rFonts w:ascii="Times New Roman" w:hAnsi="Times New Roman"/>
          <w:color w:val="000000" w:themeColor="text1"/>
          <w:sz w:val="24"/>
          <w:szCs w:val="24"/>
        </w:rPr>
        <w:t>o aparátu, či taktilno haptické</w:t>
      </w:r>
      <w:r w:rsidRPr="008462EA">
        <w:rPr>
          <w:rFonts w:ascii="Times New Roman" w:hAnsi="Times New Roman"/>
          <w:color w:val="000000" w:themeColor="text1"/>
          <w:sz w:val="24"/>
          <w:szCs w:val="24"/>
        </w:rPr>
        <w:t>, zvukové a zrakové podnety. Spoločne s podporou projektu sme doplnili niekoľko prvkov, ktoré vytvárajú spojenie medzi našimi deťmi a zároveň podporujú individuálny a sociálny rozmer. Prostriedky a umiestnenie prvkov umožňuje kolektívnu spoluprácu, individuálne intervencie a skupinové hry.</w:t>
      </w:r>
    </w:p>
    <w:p w:rsidR="008462EA" w:rsidRDefault="008462EA" w:rsidP="00DF675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2EA">
        <w:rPr>
          <w:rFonts w:ascii="Times New Roman" w:hAnsi="Times New Roman"/>
          <w:sz w:val="24"/>
          <w:szCs w:val="24"/>
        </w:rPr>
        <w:t xml:space="preserve">Našim záujmom je podporovať psychomotorický vývin u detí s telesným </w:t>
      </w:r>
      <w:r w:rsidR="00CB611C">
        <w:rPr>
          <w:rFonts w:ascii="Times New Roman" w:hAnsi="Times New Roman"/>
          <w:sz w:val="24"/>
          <w:szCs w:val="24"/>
        </w:rPr>
        <w:t>a mentálnym postihnutím. C</w:t>
      </w:r>
      <w:r w:rsidRPr="008462EA">
        <w:rPr>
          <w:rFonts w:ascii="Times New Roman" w:hAnsi="Times New Roman"/>
          <w:sz w:val="24"/>
          <w:szCs w:val="24"/>
        </w:rPr>
        <w:t>ieľom je podporovať tento vývin pomocou multisenzorického prístupu v miestnosti Snoezelen a zároveň v našom areály. Vybu</w:t>
      </w:r>
      <w:r>
        <w:rPr>
          <w:rFonts w:ascii="Times New Roman" w:hAnsi="Times New Roman"/>
          <w:sz w:val="24"/>
          <w:szCs w:val="24"/>
        </w:rPr>
        <w:t>dovanie tohto ihriska nám umožňuje</w:t>
      </w:r>
      <w:r w:rsidRPr="008462EA">
        <w:rPr>
          <w:rFonts w:ascii="Times New Roman" w:hAnsi="Times New Roman"/>
          <w:sz w:val="24"/>
          <w:szCs w:val="24"/>
        </w:rPr>
        <w:t xml:space="preserve"> kompenzovať deťom ich sociálnu a emocionálnu depriváciu prostredníctvom hry</w:t>
      </w:r>
      <w:r>
        <w:rPr>
          <w:rFonts w:ascii="Times New Roman" w:hAnsi="Times New Roman"/>
          <w:sz w:val="24"/>
          <w:szCs w:val="24"/>
        </w:rPr>
        <w:t>, sociálneho kontaktu a plnohodnotne stráviť čas</w:t>
      </w:r>
      <w:r w:rsidR="009A640C">
        <w:rPr>
          <w:rFonts w:ascii="Times New Roman" w:hAnsi="Times New Roman"/>
          <w:sz w:val="24"/>
          <w:szCs w:val="24"/>
        </w:rPr>
        <w:t xml:space="preserve"> v areály.</w:t>
      </w:r>
      <w:r w:rsidRPr="008462EA">
        <w:rPr>
          <w:rFonts w:ascii="Times New Roman" w:hAnsi="Times New Roman"/>
          <w:sz w:val="24"/>
          <w:szCs w:val="24"/>
        </w:rPr>
        <w:t xml:space="preserve"> </w:t>
      </w:r>
    </w:p>
    <w:p w:rsidR="008462EA" w:rsidRPr="008462EA" w:rsidRDefault="008462EA" w:rsidP="008462EA">
      <w:pPr>
        <w:pStyle w:val="Odsekzoznamu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3B69" w:rsidRDefault="00A32B40" w:rsidP="000179B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B69">
        <w:rPr>
          <w:rFonts w:ascii="Times New Roman" w:hAnsi="Times New Roman"/>
          <w:b/>
          <w:sz w:val="24"/>
          <w:szCs w:val="24"/>
        </w:rPr>
        <w:t>„</w:t>
      </w:r>
      <w:r w:rsidR="00123B69" w:rsidRPr="00123B69">
        <w:rPr>
          <w:rFonts w:ascii="Times New Roman" w:hAnsi="Times New Roman"/>
          <w:b/>
          <w:sz w:val="24"/>
          <w:szCs w:val="24"/>
        </w:rPr>
        <w:t>Hviezdne auto</w:t>
      </w:r>
      <w:r w:rsidRPr="00123B69">
        <w:rPr>
          <w:rFonts w:ascii="Times New Roman" w:hAnsi="Times New Roman"/>
          <w:sz w:val="24"/>
          <w:szCs w:val="24"/>
        </w:rPr>
        <w:t>“ – podpora Nadácie Volkswagen Slovakia na podporu centier pre deti a rodiny a domovov sociálnych služieb na Slovensku.</w:t>
      </w:r>
    </w:p>
    <w:p w:rsidR="00123B69" w:rsidRDefault="00123B69" w:rsidP="000179B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Projekt „Vodičák</w:t>
      </w:r>
      <w:r w:rsidR="008A43AC">
        <w:rPr>
          <w:rFonts w:ascii="Times New Roman" w:hAnsi="Times New Roman"/>
          <w:b/>
          <w:sz w:val="24"/>
          <w:szCs w:val="24"/>
        </w:rPr>
        <w:t xml:space="preserve"> pre tvoj štart</w:t>
      </w:r>
      <w:r>
        <w:rPr>
          <w:rFonts w:ascii="Times New Roman" w:hAnsi="Times New Roman"/>
          <w:b/>
          <w:sz w:val="24"/>
          <w:szCs w:val="24"/>
        </w:rPr>
        <w:t xml:space="preserve">“- </w:t>
      </w:r>
      <w:r>
        <w:rPr>
          <w:rFonts w:ascii="Times New Roman" w:hAnsi="Times New Roman"/>
          <w:sz w:val="24"/>
          <w:szCs w:val="24"/>
        </w:rPr>
        <w:t>Úsmev ako dar v spolupráci so spoločnosťou Volkswagen Slovakia na podporu mladých dospelých.</w:t>
      </w:r>
    </w:p>
    <w:p w:rsidR="00A32B40" w:rsidRDefault="00123B69" w:rsidP="000179B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„Štart do života“ –</w:t>
      </w:r>
      <w:r>
        <w:rPr>
          <w:rFonts w:ascii="Times New Roman" w:hAnsi="Times New Roman"/>
          <w:sz w:val="24"/>
          <w:szCs w:val="24"/>
        </w:rPr>
        <w:t xml:space="preserve"> realizovaný manželmi Klimekovými na podporu osamostatnenia sa mladých dospelých.</w:t>
      </w:r>
    </w:p>
    <w:p w:rsidR="00123B69" w:rsidRDefault="00123B69" w:rsidP="000179B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„Aktívny priestor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viac aktivít do centier pre deti a rodiny – </w:t>
      </w:r>
      <w:r>
        <w:rPr>
          <w:rFonts w:ascii="Times New Roman" w:hAnsi="Times New Roman"/>
          <w:sz w:val="24"/>
          <w:szCs w:val="24"/>
        </w:rPr>
        <w:t xml:space="preserve">projekt zameraný na podporu efektívneho trávenia voľného času detí a mladých dospelých v centre. Zámerom tohto projektu bolo vybavenie telocvične športovými potrebami. Projekt realizovala spoločnosť Volkswagen Slovakia. </w:t>
      </w:r>
    </w:p>
    <w:p w:rsidR="00E31720" w:rsidRPr="00E31720" w:rsidRDefault="00E31720" w:rsidP="000179B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720">
        <w:rPr>
          <w:rFonts w:ascii="Times New Roman" w:hAnsi="Times New Roman"/>
          <w:b/>
          <w:sz w:val="24"/>
          <w:szCs w:val="24"/>
        </w:rPr>
        <w:t>Panta Rhei</w:t>
      </w:r>
      <w:r w:rsidRPr="00E31720">
        <w:rPr>
          <w:rFonts w:ascii="Times New Roman" w:hAnsi="Times New Roman"/>
          <w:sz w:val="24"/>
          <w:szCs w:val="24"/>
        </w:rPr>
        <w:t xml:space="preserve"> – vianočná zbierka kníh – projekt zameraný na obdarovanie detí počas Vianoc</w:t>
      </w:r>
    </w:p>
    <w:p w:rsidR="00E31720" w:rsidRDefault="00E31720" w:rsidP="00E31720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 w:rsidRPr="00E31720">
        <w:rPr>
          <w:rFonts w:ascii="Times New Roman" w:hAnsi="Times New Roman"/>
          <w:b/>
          <w:sz w:val="24"/>
        </w:rPr>
        <w:t>Projekt „Moje m(i)esto“</w:t>
      </w:r>
      <w:r w:rsidRPr="006A34C8">
        <w:rPr>
          <w:rFonts w:ascii="Times New Roman" w:hAnsi="Times New Roman"/>
          <w:sz w:val="24"/>
        </w:rPr>
        <w:t xml:space="preserve"> – OUT WARD BOUND SLOVENSKO – prehĺbenie skúseností s dobrovoľníctvom a tímovou spoluprácou</w:t>
      </w:r>
    </w:p>
    <w:p w:rsidR="008A43AC" w:rsidRDefault="008A43AC" w:rsidP="00E31720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Projekt „Body“ </w:t>
      </w:r>
      <w:r>
        <w:rPr>
          <w:rFonts w:ascii="Times New Roman" w:hAnsi="Times New Roman"/>
          <w:sz w:val="24"/>
        </w:rPr>
        <w:t xml:space="preserve">– projekt zameraný na poskytovanie podpory deťom, ktoré nemôžu vyrastať vo svojich rodinách. </w:t>
      </w:r>
    </w:p>
    <w:p w:rsidR="008A43AC" w:rsidRDefault="008A43AC" w:rsidP="00E31720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Projekt „Seni Cup má talent 2021“ </w:t>
      </w:r>
      <w:r>
        <w:rPr>
          <w:rFonts w:ascii="Times New Roman" w:hAnsi="Times New Roman"/>
          <w:sz w:val="24"/>
        </w:rPr>
        <w:t xml:space="preserve">– projekt zameraný na vyhotovenie súťažných videonahrávok s ľubovoľnou </w:t>
      </w:r>
      <w:r w:rsidR="007E52CE">
        <w:rPr>
          <w:rFonts w:ascii="Times New Roman" w:hAnsi="Times New Roman"/>
          <w:sz w:val="24"/>
        </w:rPr>
        <w:t>témou – online talentová súťaž pre výnimočných</w:t>
      </w:r>
    </w:p>
    <w:p w:rsidR="007E52CE" w:rsidRDefault="007E52CE" w:rsidP="00E31720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OZ Pop Cult  </w:t>
      </w:r>
      <w:r w:rsidRPr="007E52C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zbierka kníh pre deti z centier</w:t>
      </w:r>
    </w:p>
    <w:p w:rsidR="00E31720" w:rsidRPr="00123B69" w:rsidRDefault="00E31720" w:rsidP="008A43A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AB" w:rsidRPr="0008326D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4AB" w:rsidRPr="0008326D" w:rsidRDefault="002A44AB" w:rsidP="00D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26D">
        <w:rPr>
          <w:rFonts w:ascii="Times New Roman" w:hAnsi="Times New Roman"/>
          <w:b/>
          <w:sz w:val="24"/>
          <w:szCs w:val="24"/>
        </w:rPr>
        <w:t>V roku 20</w:t>
      </w:r>
      <w:r w:rsidR="00DF6757">
        <w:rPr>
          <w:rFonts w:ascii="Times New Roman" w:hAnsi="Times New Roman"/>
          <w:b/>
          <w:sz w:val="24"/>
          <w:szCs w:val="24"/>
        </w:rPr>
        <w:t>21</w:t>
      </w:r>
      <w:r w:rsidRPr="0008326D">
        <w:rPr>
          <w:rFonts w:ascii="Times New Roman" w:hAnsi="Times New Roman"/>
          <w:b/>
          <w:sz w:val="24"/>
          <w:szCs w:val="24"/>
        </w:rPr>
        <w:t xml:space="preserve"> nás podporili: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Tatrabanka, a.s.,</w:t>
      </w:r>
      <w:r w:rsidRPr="0008326D">
        <w:rPr>
          <w:rFonts w:ascii="Times New Roman" w:hAnsi="Times New Roman"/>
          <w:sz w:val="24"/>
          <w:szCs w:val="24"/>
          <w:lang w:eastAsia="en-US"/>
        </w:rPr>
        <w:t xml:space="preserve"> Prešov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Accenture, s.r.o.</w:t>
      </w:r>
      <w:r w:rsidRPr="0008326D">
        <w:rPr>
          <w:rFonts w:ascii="Times New Roman" w:hAnsi="Times New Roman"/>
          <w:sz w:val="24"/>
          <w:szCs w:val="24"/>
          <w:lang w:eastAsia="en-US"/>
        </w:rPr>
        <w:t xml:space="preserve"> Bratislava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Tomikup.cz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Spoločnosť GymBeam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MK Illumination Production s. r. o. Prešov</w:t>
      </w:r>
      <w:r w:rsidRPr="0008326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sz w:val="24"/>
          <w:szCs w:val="24"/>
          <w:lang w:eastAsia="en-US"/>
        </w:rPr>
        <w:t>Poslanci Mestského zastupiteľstva v Prešove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Robme radosť, n.o.</w:t>
      </w:r>
      <w:r w:rsidRPr="0008326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Sara Sallingová</w:t>
      </w:r>
      <w:r w:rsidRPr="0008326D">
        <w:rPr>
          <w:rFonts w:ascii="Times New Roman" w:hAnsi="Times New Roman"/>
          <w:sz w:val="24"/>
          <w:szCs w:val="24"/>
          <w:lang w:eastAsia="en-US"/>
        </w:rPr>
        <w:t xml:space="preserve"> v spolupráci s </w:t>
      </w:r>
      <w:r w:rsidRPr="0008326D">
        <w:rPr>
          <w:rFonts w:ascii="Times New Roman" w:hAnsi="Times New Roman"/>
          <w:bCs/>
          <w:sz w:val="24"/>
          <w:szCs w:val="24"/>
          <w:lang w:eastAsia="en-US"/>
        </w:rPr>
        <w:t>nadáciou Markíza</w:t>
      </w:r>
      <w:r w:rsidRPr="0008326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Jano Štovka, MQEP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sz w:val="24"/>
          <w:szCs w:val="24"/>
          <w:lang w:eastAsia="en-US"/>
        </w:rPr>
        <w:t xml:space="preserve">Rodina </w:t>
      </w:r>
      <w:r w:rsidRPr="0008326D">
        <w:rPr>
          <w:rFonts w:ascii="Times New Roman" w:hAnsi="Times New Roman"/>
          <w:bCs/>
          <w:sz w:val="24"/>
          <w:szCs w:val="24"/>
          <w:lang w:eastAsia="en-US"/>
        </w:rPr>
        <w:t>Baranova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sz w:val="24"/>
          <w:szCs w:val="24"/>
          <w:lang w:eastAsia="en-US"/>
        </w:rPr>
        <w:t xml:space="preserve">Rodina </w:t>
      </w:r>
      <w:r w:rsidRPr="0008326D">
        <w:rPr>
          <w:rFonts w:ascii="Times New Roman" w:hAnsi="Times New Roman"/>
          <w:bCs/>
          <w:sz w:val="24"/>
          <w:szCs w:val="24"/>
          <w:lang w:eastAsia="en-US"/>
        </w:rPr>
        <w:t>Vaculíková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Doc. MUDr. Marián Babčák, PhD.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sz w:val="24"/>
          <w:szCs w:val="24"/>
          <w:lang w:eastAsia="en-US"/>
        </w:rPr>
        <w:t xml:space="preserve">Rodina </w:t>
      </w:r>
      <w:r w:rsidRPr="0008326D">
        <w:rPr>
          <w:rFonts w:ascii="Times New Roman" w:hAnsi="Times New Roman"/>
          <w:bCs/>
          <w:sz w:val="24"/>
          <w:szCs w:val="24"/>
          <w:lang w:eastAsia="en-US"/>
        </w:rPr>
        <w:t>Duplákova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Pate asian cousine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Cukrárenská výroba Lucia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Maroš Chominec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Tomáš Palko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Ivana Dzurková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Rodina Murinová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Dobrovoľní hasiči Župčany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Privat banka, a. s.</w:t>
      </w:r>
    </w:p>
    <w:p w:rsidR="002D41C5" w:rsidRPr="0008326D" w:rsidRDefault="002D41C5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Spoločnosť EMI Sabinov</w:t>
      </w:r>
    </w:p>
    <w:p w:rsidR="0008326D" w:rsidRPr="0008326D" w:rsidRDefault="0008326D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Curaprox Slovensko</w:t>
      </w:r>
    </w:p>
    <w:p w:rsidR="0008326D" w:rsidRPr="0008326D" w:rsidRDefault="0008326D" w:rsidP="002D41C5">
      <w:pPr>
        <w:pStyle w:val="Odsekzoznamu"/>
        <w:numPr>
          <w:ilvl w:val="0"/>
          <w:numId w:val="48"/>
        </w:numPr>
        <w:spacing w:after="0" w:line="259" w:lineRule="auto"/>
        <w:rPr>
          <w:rFonts w:ascii="Times New Roman" w:hAnsi="Times New Roman"/>
          <w:sz w:val="24"/>
          <w:szCs w:val="24"/>
          <w:lang w:eastAsia="en-US"/>
        </w:rPr>
      </w:pPr>
      <w:r w:rsidRPr="0008326D">
        <w:rPr>
          <w:rFonts w:ascii="Times New Roman" w:hAnsi="Times New Roman"/>
          <w:bCs/>
          <w:sz w:val="24"/>
          <w:szCs w:val="24"/>
          <w:lang w:eastAsia="en-US"/>
        </w:rPr>
        <w:t>I can academy – osobný rozvoj</w:t>
      </w:r>
    </w:p>
    <w:p w:rsidR="00063B08" w:rsidRPr="00D62ABA" w:rsidRDefault="00063B08" w:rsidP="0006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3B08" w:rsidRPr="00D62ABA" w:rsidRDefault="00063B08" w:rsidP="0006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2A5A" w:rsidRPr="00BF717A" w:rsidRDefault="00296FFA" w:rsidP="00D92A5A">
      <w:pPr>
        <w:pStyle w:val="Zkladntext"/>
        <w:rPr>
          <w:b/>
          <w:u w:val="single"/>
        </w:rPr>
      </w:pPr>
      <w:r w:rsidRPr="00BF717A">
        <w:rPr>
          <w:b/>
          <w:u w:val="single"/>
        </w:rPr>
        <w:lastRenderedPageBreak/>
        <w:t>5. KONTROLNÁ ČINNOSŤ:</w:t>
      </w:r>
    </w:p>
    <w:p w:rsidR="00D92A5A" w:rsidRPr="00BF717A" w:rsidRDefault="00D92A5A" w:rsidP="00D92A5A">
      <w:pPr>
        <w:pStyle w:val="Zkladntext"/>
      </w:pPr>
    </w:p>
    <w:p w:rsidR="00D92A5A" w:rsidRPr="00BF717A" w:rsidRDefault="00D92A5A" w:rsidP="00D92A5A">
      <w:pPr>
        <w:pStyle w:val="Zkladntext"/>
      </w:pPr>
      <w:r w:rsidRPr="00BF717A">
        <w:t>V priebehu roku 202</w:t>
      </w:r>
      <w:r w:rsidR="00BF717A" w:rsidRPr="00BF717A">
        <w:t>1</w:t>
      </w:r>
      <w:r w:rsidRPr="00BF717A">
        <w:t xml:space="preserve"> boli vykonávané interné kontroly v zmysle plánu kontrol na rok 202</w:t>
      </w:r>
      <w:r w:rsidR="00BF717A" w:rsidRPr="00BF717A">
        <w:t>1</w:t>
      </w:r>
      <w:r w:rsidRPr="00BF717A">
        <w:t xml:space="preserve"> bez zistenia závažnejších nedostatkov.</w:t>
      </w:r>
    </w:p>
    <w:p w:rsidR="00320F78" w:rsidRPr="001E4253" w:rsidRDefault="00E07D57" w:rsidP="00D92A5A">
      <w:pPr>
        <w:pStyle w:val="Zkladntext"/>
      </w:pPr>
      <w:r w:rsidRPr="001E4253">
        <w:t xml:space="preserve">Externé kontroly - </w:t>
      </w:r>
      <w:r w:rsidR="00320F78" w:rsidRPr="001E4253">
        <w:t>Vykonaný audit ošetrovateľských skupín  a</w:t>
      </w:r>
      <w:r w:rsidR="00332B1C" w:rsidRPr="001E4253">
        <w:t> </w:t>
      </w:r>
      <w:r w:rsidR="00320F78" w:rsidRPr="001E4253">
        <w:t>dokumentácie</w:t>
      </w:r>
    </w:p>
    <w:p w:rsidR="00320F78" w:rsidRDefault="00320F78" w:rsidP="00D92A5A">
      <w:pPr>
        <w:pStyle w:val="Zkladntext"/>
        <w:rPr>
          <w:color w:val="FF0000"/>
        </w:rPr>
      </w:pPr>
    </w:p>
    <w:p w:rsidR="003B1AE6" w:rsidRPr="00D62ABA" w:rsidRDefault="003B1AE6" w:rsidP="00D92A5A">
      <w:pPr>
        <w:pStyle w:val="Zkladntext"/>
        <w:rPr>
          <w:b/>
          <w:color w:val="FF0000"/>
          <w:u w:val="single"/>
        </w:rPr>
      </w:pPr>
    </w:p>
    <w:p w:rsidR="00D92A5A" w:rsidRPr="00E07D57" w:rsidRDefault="00F54325" w:rsidP="00D92A5A">
      <w:pPr>
        <w:pStyle w:val="Zkladntext"/>
        <w:rPr>
          <w:b/>
          <w:u w:val="single"/>
        </w:rPr>
      </w:pPr>
      <w:r w:rsidRPr="00E07D57">
        <w:rPr>
          <w:b/>
          <w:u w:val="single"/>
        </w:rPr>
        <w:t>6</w:t>
      </w:r>
      <w:r w:rsidR="003B735A" w:rsidRPr="00E07D57">
        <w:rPr>
          <w:b/>
          <w:u w:val="single"/>
        </w:rPr>
        <w:t>. CIELE A ÚLO</w:t>
      </w:r>
      <w:r w:rsidR="00F924A3" w:rsidRPr="00E07D57">
        <w:rPr>
          <w:b/>
          <w:u w:val="single"/>
        </w:rPr>
        <w:t xml:space="preserve">HY </w:t>
      </w:r>
      <w:r w:rsidRPr="00E07D57">
        <w:rPr>
          <w:b/>
          <w:u w:val="single"/>
        </w:rPr>
        <w:t>NA ROK 202</w:t>
      </w:r>
      <w:r w:rsidR="00455C2D">
        <w:rPr>
          <w:b/>
          <w:u w:val="single"/>
        </w:rPr>
        <w:t>2</w:t>
      </w:r>
      <w:r w:rsidRPr="00E07D57">
        <w:rPr>
          <w:b/>
          <w:u w:val="single"/>
        </w:rPr>
        <w:t>:</w:t>
      </w:r>
    </w:p>
    <w:p w:rsidR="003B1AE6" w:rsidRPr="00E07D57" w:rsidRDefault="003B1AE6" w:rsidP="00D92A5A">
      <w:pPr>
        <w:pStyle w:val="Zkladntext"/>
        <w:rPr>
          <w:b/>
          <w:u w:val="single"/>
        </w:rPr>
      </w:pPr>
    </w:p>
    <w:p w:rsidR="00F660F4" w:rsidRDefault="00D92A5A" w:rsidP="00D92A5A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0B7D3B">
        <w:rPr>
          <w:rFonts w:ascii="Times New Roman" w:hAnsi="Times New Roman"/>
          <w:sz w:val="24"/>
          <w:szCs w:val="24"/>
        </w:rPr>
        <w:t>Stratégia napĺňania všetkých koncepčných zámerov je sústredená predovšetkým n</w:t>
      </w:r>
      <w:r w:rsidR="001E7293" w:rsidRPr="000B7D3B">
        <w:rPr>
          <w:rFonts w:ascii="Times New Roman" w:hAnsi="Times New Roman"/>
          <w:sz w:val="24"/>
          <w:szCs w:val="24"/>
        </w:rPr>
        <w:t>a rozvoj vlastných zamestnancov.</w:t>
      </w:r>
      <w:r w:rsidRPr="000B7D3B">
        <w:rPr>
          <w:rFonts w:ascii="Times New Roman" w:hAnsi="Times New Roman"/>
          <w:sz w:val="24"/>
          <w:szCs w:val="24"/>
        </w:rPr>
        <w:t xml:space="preserve"> </w:t>
      </w:r>
      <w:r w:rsidR="001E7293" w:rsidRPr="000B7D3B">
        <w:rPr>
          <w:rFonts w:ascii="Times New Roman" w:hAnsi="Times New Roman"/>
          <w:sz w:val="24"/>
          <w:szCs w:val="24"/>
        </w:rPr>
        <w:t>I</w:t>
      </w:r>
      <w:r w:rsidRPr="000B7D3B">
        <w:rPr>
          <w:rFonts w:ascii="Times New Roman" w:hAnsi="Times New Roman"/>
          <w:sz w:val="24"/>
          <w:szCs w:val="24"/>
        </w:rPr>
        <w:t xml:space="preserve">ch vzdelávanie </w:t>
      </w:r>
      <w:r w:rsidR="001E7293" w:rsidRPr="000B7D3B">
        <w:rPr>
          <w:rFonts w:ascii="Times New Roman" w:hAnsi="Times New Roman"/>
          <w:sz w:val="24"/>
          <w:szCs w:val="24"/>
        </w:rPr>
        <w:t>je zamerané na</w:t>
      </w:r>
      <w:r w:rsidR="00E07D57" w:rsidRPr="000B7D3B">
        <w:rPr>
          <w:rFonts w:ascii="Times New Roman" w:hAnsi="Times New Roman"/>
          <w:sz w:val="24"/>
          <w:szCs w:val="24"/>
        </w:rPr>
        <w:t> zníženi</w:t>
      </w:r>
      <w:r w:rsidR="001E7293" w:rsidRPr="000B7D3B">
        <w:rPr>
          <w:rFonts w:ascii="Times New Roman" w:hAnsi="Times New Roman"/>
          <w:sz w:val="24"/>
          <w:szCs w:val="24"/>
        </w:rPr>
        <w:t>e</w:t>
      </w:r>
      <w:r w:rsidR="00E07D57" w:rsidRPr="000B7D3B">
        <w:rPr>
          <w:rFonts w:ascii="Times New Roman" w:hAnsi="Times New Roman"/>
          <w:sz w:val="24"/>
          <w:szCs w:val="24"/>
        </w:rPr>
        <w:t xml:space="preserve"> negatívnych v</w:t>
      </w:r>
      <w:r w:rsidR="001E7293" w:rsidRPr="000B7D3B">
        <w:rPr>
          <w:rFonts w:ascii="Times New Roman" w:hAnsi="Times New Roman"/>
          <w:sz w:val="24"/>
          <w:szCs w:val="24"/>
        </w:rPr>
        <w:t>plyvov inštitucionalizácie na vývin detí, zvýšenie efektivity a kvality po</w:t>
      </w:r>
      <w:r w:rsidR="000B7D3B">
        <w:rPr>
          <w:rFonts w:ascii="Times New Roman" w:hAnsi="Times New Roman"/>
          <w:sz w:val="24"/>
          <w:szCs w:val="24"/>
        </w:rPr>
        <w:t>radenského procesu, sprevádzanie</w:t>
      </w:r>
      <w:r w:rsidR="001E7293" w:rsidRPr="000B7D3B">
        <w:rPr>
          <w:rFonts w:ascii="Times New Roman" w:hAnsi="Times New Roman"/>
          <w:sz w:val="24"/>
          <w:szCs w:val="24"/>
        </w:rPr>
        <w:t xml:space="preserve"> a </w:t>
      </w:r>
      <w:r w:rsidR="000B7D3B">
        <w:rPr>
          <w:rFonts w:ascii="Times New Roman" w:hAnsi="Times New Roman"/>
          <w:sz w:val="24"/>
          <w:szCs w:val="24"/>
        </w:rPr>
        <w:t>podpora</w:t>
      </w:r>
      <w:r w:rsidR="001E7293" w:rsidRPr="000B7D3B">
        <w:rPr>
          <w:rFonts w:ascii="Times New Roman" w:hAnsi="Times New Roman"/>
          <w:sz w:val="24"/>
          <w:szCs w:val="24"/>
        </w:rPr>
        <w:t xml:space="preserve"> zamestnancov na skupinách a profesionálnych náhradných rodičov. </w:t>
      </w:r>
      <w:r w:rsidR="00F660F4" w:rsidRPr="00F660F4">
        <w:rPr>
          <w:rFonts w:ascii="Times New Roman" w:hAnsi="Times New Roman"/>
          <w:sz w:val="24"/>
          <w:szCs w:val="24"/>
        </w:rPr>
        <w:t xml:space="preserve">Kontinuálne </w:t>
      </w:r>
      <w:r w:rsidR="00C832DE" w:rsidRPr="00F660F4">
        <w:rPr>
          <w:rFonts w:ascii="Times New Roman" w:hAnsi="Times New Roman"/>
          <w:sz w:val="24"/>
          <w:szCs w:val="24"/>
        </w:rPr>
        <w:t>vzdelávanie</w:t>
      </w:r>
      <w:r w:rsidR="00F660F4">
        <w:rPr>
          <w:rFonts w:ascii="Times New Roman" w:hAnsi="Times New Roman"/>
          <w:sz w:val="24"/>
          <w:szCs w:val="24"/>
        </w:rPr>
        <w:t xml:space="preserve"> </w:t>
      </w:r>
      <w:r w:rsidR="00C832DE" w:rsidRPr="00F660F4">
        <w:rPr>
          <w:rFonts w:ascii="Times New Roman" w:hAnsi="Times New Roman"/>
          <w:sz w:val="24"/>
          <w:szCs w:val="24"/>
        </w:rPr>
        <w:t xml:space="preserve">a zbieranie skúseností v práci s mladými dospelými </w:t>
      </w:r>
      <w:r w:rsidR="00D242D2" w:rsidRPr="00F660F4">
        <w:rPr>
          <w:rFonts w:ascii="Times New Roman" w:hAnsi="Times New Roman"/>
          <w:sz w:val="24"/>
          <w:szCs w:val="24"/>
        </w:rPr>
        <w:t>efektívne aplikovať pri ich osamostatňovaní sa</w:t>
      </w:r>
      <w:r w:rsidR="00F660F4">
        <w:rPr>
          <w:rFonts w:ascii="Times New Roman" w:hAnsi="Times New Roman"/>
          <w:sz w:val="24"/>
          <w:szCs w:val="24"/>
        </w:rPr>
        <w:t>.</w:t>
      </w:r>
      <w:r w:rsidR="00C832DE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4143FD" w:rsidRPr="00F660F4" w:rsidRDefault="00F660F4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0F4">
        <w:rPr>
          <w:rFonts w:ascii="Times New Roman" w:hAnsi="Times New Roman"/>
          <w:sz w:val="24"/>
          <w:szCs w:val="24"/>
        </w:rPr>
        <w:t>Pokračovať v z</w:t>
      </w:r>
      <w:r w:rsidR="004143FD" w:rsidRPr="00F660F4">
        <w:rPr>
          <w:rFonts w:ascii="Times New Roman" w:hAnsi="Times New Roman"/>
          <w:sz w:val="24"/>
          <w:szCs w:val="24"/>
        </w:rPr>
        <w:t>abezpeč</w:t>
      </w:r>
      <w:r w:rsidRPr="00F660F4">
        <w:rPr>
          <w:rFonts w:ascii="Times New Roman" w:hAnsi="Times New Roman"/>
          <w:sz w:val="24"/>
          <w:szCs w:val="24"/>
        </w:rPr>
        <w:t xml:space="preserve">ovaní </w:t>
      </w:r>
      <w:r w:rsidR="004143FD" w:rsidRPr="00F660F4">
        <w:rPr>
          <w:rFonts w:ascii="Times New Roman" w:hAnsi="Times New Roman"/>
          <w:sz w:val="24"/>
          <w:szCs w:val="24"/>
        </w:rPr>
        <w:t>adekvátnych podmienok na integráciu a inklúziu deťom so zdravotným znevýhodnením.</w:t>
      </w:r>
    </w:p>
    <w:p w:rsidR="00D92A5A" w:rsidRPr="00455C2D" w:rsidRDefault="000B7D3B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D3B">
        <w:rPr>
          <w:rFonts w:ascii="Times New Roman" w:hAnsi="Times New Roman"/>
          <w:sz w:val="24"/>
          <w:szCs w:val="24"/>
        </w:rPr>
        <w:t xml:space="preserve">Prioritou naďalej zostáva </w:t>
      </w:r>
      <w:r w:rsidR="00D92A5A" w:rsidRPr="000B7D3B">
        <w:rPr>
          <w:rFonts w:ascii="Times New Roman" w:hAnsi="Times New Roman"/>
          <w:sz w:val="24"/>
          <w:szCs w:val="24"/>
        </w:rPr>
        <w:t xml:space="preserve"> </w:t>
      </w:r>
      <w:r w:rsidRPr="000B7D3B">
        <w:rPr>
          <w:rFonts w:ascii="Times New Roman" w:hAnsi="Times New Roman"/>
          <w:sz w:val="24"/>
          <w:szCs w:val="24"/>
        </w:rPr>
        <w:t>intenzívna sociálna práca</w:t>
      </w:r>
      <w:r w:rsidR="00D92A5A" w:rsidRPr="000B7D3B">
        <w:rPr>
          <w:rFonts w:ascii="Times New Roman" w:hAnsi="Times New Roman"/>
          <w:sz w:val="24"/>
          <w:szCs w:val="24"/>
        </w:rPr>
        <w:t xml:space="preserve"> s rodinou, zvýšenie kvality a kvantity kontaktov dieťaťa s biologickou rodinou a súrodeneckých väzieb a sústredenie sa na  realizáciu terénnej a ambulantnej formy práce</w:t>
      </w:r>
      <w:r w:rsidR="00455C2D">
        <w:rPr>
          <w:rFonts w:ascii="Times New Roman" w:hAnsi="Times New Roman"/>
          <w:sz w:val="24"/>
          <w:szCs w:val="24"/>
        </w:rPr>
        <w:t xml:space="preserve">, </w:t>
      </w:r>
      <w:r w:rsidR="00D92A5A" w:rsidRPr="00455C2D">
        <w:rPr>
          <w:rFonts w:ascii="Times New Roman" w:hAnsi="Times New Roman"/>
          <w:sz w:val="24"/>
          <w:szCs w:val="24"/>
        </w:rPr>
        <w:t>pilotné overovanie odľahčovacej formy pre PNR, zabezpečenie mentoringu pre okolité CDR.</w:t>
      </w:r>
    </w:p>
    <w:p w:rsidR="00D92A5A" w:rsidRPr="00D62ABA" w:rsidRDefault="00D92A5A" w:rsidP="00D92A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2A5A" w:rsidRPr="00E07D57" w:rsidRDefault="00D92A5A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D57">
        <w:rPr>
          <w:rFonts w:ascii="Times New Roman" w:hAnsi="Times New Roman"/>
          <w:sz w:val="24"/>
          <w:szCs w:val="24"/>
        </w:rPr>
        <w:t>V priestorovej transformácii patrí medzi plánované ciele naďalej zabezpečenie kúpy rodinného domu pre potreby osamostatnenia 1 SUS, v dlhodobejšom horizonte kúpa pozemkov na území mesta Prešov pre výstavbu účelových rodinných domov pre SUS – špecializované samostatné skupiny pre deti ŤZP.</w:t>
      </w:r>
    </w:p>
    <w:p w:rsidR="00F924A3" w:rsidRPr="00E07D57" w:rsidRDefault="00F924A3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A3" w:rsidRPr="00E07D57" w:rsidRDefault="00F924A3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D57">
        <w:rPr>
          <w:rFonts w:ascii="Times New Roman" w:hAnsi="Times New Roman"/>
          <w:sz w:val="24"/>
          <w:szCs w:val="24"/>
        </w:rPr>
        <w:t>CDR ma vypracované podrobnejšie plány činnosti za jednotlivé úseky činnosti.</w:t>
      </w:r>
    </w:p>
    <w:p w:rsidR="00F924A3" w:rsidRPr="00E07D57" w:rsidRDefault="00F924A3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21A" w:rsidRPr="001E4253" w:rsidRDefault="0089421A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253">
        <w:rPr>
          <w:rFonts w:ascii="Times New Roman" w:hAnsi="Times New Roman"/>
          <w:sz w:val="24"/>
          <w:szCs w:val="24"/>
        </w:rPr>
        <w:t>Súčasťou výročnej správy sú dve prílohy:</w:t>
      </w:r>
    </w:p>
    <w:p w:rsidR="0089421A" w:rsidRPr="001E4253" w:rsidRDefault="0089421A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253">
        <w:rPr>
          <w:rFonts w:ascii="Times New Roman" w:hAnsi="Times New Roman"/>
          <w:sz w:val="24"/>
          <w:szCs w:val="24"/>
        </w:rPr>
        <w:t>Príloha č. 1 – Správa o hospodárení CDR Prešov</w:t>
      </w:r>
    </w:p>
    <w:p w:rsidR="0089421A" w:rsidRPr="001E4253" w:rsidRDefault="0089421A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253">
        <w:rPr>
          <w:rFonts w:ascii="Times New Roman" w:hAnsi="Times New Roman"/>
          <w:sz w:val="24"/>
          <w:szCs w:val="24"/>
        </w:rPr>
        <w:t>Príloha č. 2 – Plán úspor na rok 2021</w:t>
      </w:r>
    </w:p>
    <w:p w:rsidR="00F924A3" w:rsidRPr="001E4253" w:rsidRDefault="00F924A3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A3" w:rsidRPr="001E4253" w:rsidRDefault="00F924A3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A3" w:rsidRPr="001E4253" w:rsidRDefault="00F924A3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A3" w:rsidRPr="001E4253" w:rsidRDefault="00F924A3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4A3" w:rsidRPr="001E4253" w:rsidRDefault="00F924A3" w:rsidP="00D92A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4253">
        <w:rPr>
          <w:rFonts w:ascii="Times New Roman" w:hAnsi="Times New Roman"/>
          <w:b/>
          <w:sz w:val="24"/>
          <w:szCs w:val="24"/>
          <w:u w:val="single"/>
        </w:rPr>
        <w:t>Vypracovali:</w:t>
      </w:r>
    </w:p>
    <w:p w:rsidR="00F924A3" w:rsidRPr="001E4253" w:rsidRDefault="00F54325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253">
        <w:rPr>
          <w:rFonts w:ascii="Times New Roman" w:hAnsi="Times New Roman"/>
          <w:sz w:val="24"/>
          <w:szCs w:val="24"/>
        </w:rPr>
        <w:t>Mgr. Dana K</w:t>
      </w:r>
      <w:r w:rsidR="00F924A3" w:rsidRPr="001E4253">
        <w:rPr>
          <w:rFonts w:ascii="Times New Roman" w:hAnsi="Times New Roman"/>
          <w:sz w:val="24"/>
          <w:szCs w:val="24"/>
        </w:rPr>
        <w:t>rištofová, riaditeľka CDR Prešov</w:t>
      </w:r>
    </w:p>
    <w:p w:rsidR="00F924A3" w:rsidRPr="001E4253" w:rsidRDefault="00F924A3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253">
        <w:rPr>
          <w:rFonts w:ascii="Times New Roman" w:hAnsi="Times New Roman"/>
          <w:sz w:val="24"/>
          <w:szCs w:val="24"/>
        </w:rPr>
        <w:t>Mgr. Monika Haraksimová, vedúca úseku starostlivosti CDR Prešov</w:t>
      </w:r>
    </w:p>
    <w:p w:rsidR="00F924A3" w:rsidRPr="001E4253" w:rsidRDefault="00F924A3" w:rsidP="00D92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253">
        <w:rPr>
          <w:rFonts w:ascii="Times New Roman" w:hAnsi="Times New Roman"/>
          <w:sz w:val="24"/>
          <w:szCs w:val="24"/>
        </w:rPr>
        <w:t>Odborný tím CDR Prešov</w:t>
      </w:r>
    </w:p>
    <w:p w:rsidR="00F924A3" w:rsidRPr="00D62ABA" w:rsidRDefault="00F924A3" w:rsidP="00D92A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24A3" w:rsidRPr="00D62ABA" w:rsidRDefault="00F924A3" w:rsidP="00D92A5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2A5A" w:rsidRPr="00D62ABA" w:rsidRDefault="00D92A5A" w:rsidP="00D92A5A">
      <w:pPr>
        <w:pStyle w:val="Zkladntext"/>
        <w:rPr>
          <w:color w:val="FF0000"/>
        </w:rPr>
      </w:pPr>
    </w:p>
    <w:p w:rsidR="00063B08" w:rsidRPr="00455C2D" w:rsidRDefault="00455C2D" w:rsidP="0006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Február 2022</w:t>
      </w:r>
    </w:p>
    <w:p w:rsidR="00063B08" w:rsidRPr="00D62ABA" w:rsidRDefault="00063B08" w:rsidP="0006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3B08" w:rsidRPr="00D62ABA" w:rsidRDefault="00063B08" w:rsidP="0006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31EA" w:rsidRPr="00D62ABA" w:rsidRDefault="004B31EA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84929" w:rsidRDefault="00B84929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E4253" w:rsidRDefault="001E4253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40A0" w:rsidRDefault="009440A0" w:rsidP="0051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440A0" w:rsidRDefault="009440A0" w:rsidP="0094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40A0">
        <w:rPr>
          <w:rFonts w:ascii="Times New Roman" w:hAnsi="Times New Roman"/>
          <w:b/>
          <w:sz w:val="24"/>
          <w:szCs w:val="24"/>
          <w:u w:val="single"/>
        </w:rPr>
        <w:lastRenderedPageBreak/>
        <w:t>Správa o hospodárení CDR Prešov k 31.12.2021</w:t>
      </w:r>
    </w:p>
    <w:p w:rsidR="009440A0" w:rsidRDefault="009440A0" w:rsidP="0094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40A0" w:rsidRPr="009440A0" w:rsidRDefault="009440A0" w:rsidP="0094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40A0" w:rsidRDefault="009440A0" w:rsidP="009440A0">
      <w:pPr>
        <w:pStyle w:val="Odsekzoznamu"/>
        <w:numPr>
          <w:ilvl w:val="1"/>
          <w:numId w:val="29"/>
        </w:numPr>
        <w:spacing w:after="0" w:line="240" w:lineRule="auto"/>
        <w:jc w:val="both"/>
        <w:rPr>
          <w:b/>
        </w:rPr>
      </w:pPr>
      <w:r>
        <w:rPr>
          <w:b/>
        </w:rPr>
        <w:t>Súhrnná charakteristika organizácie a jej hospodárenia v roku 2021:</w:t>
      </w:r>
    </w:p>
    <w:p w:rsidR="009440A0" w:rsidRPr="009440A0" w:rsidRDefault="009440A0" w:rsidP="009440A0">
      <w:pPr>
        <w:pStyle w:val="Odsekzoznamu"/>
        <w:spacing w:after="0" w:line="240" w:lineRule="auto"/>
        <w:ind w:left="360"/>
        <w:jc w:val="both"/>
        <w:rPr>
          <w:b/>
        </w:rPr>
      </w:pPr>
    </w:p>
    <w:p w:rsidR="009440A0" w:rsidRPr="009440A0" w:rsidRDefault="009440A0" w:rsidP="009440A0">
      <w:pPr>
        <w:pStyle w:val="Odsekzoznamu"/>
        <w:numPr>
          <w:ilvl w:val="2"/>
          <w:numId w:val="29"/>
        </w:numPr>
        <w:spacing w:after="0" w:line="240" w:lineRule="auto"/>
        <w:jc w:val="both"/>
        <w:rPr>
          <w:b/>
        </w:rPr>
      </w:pPr>
      <w:r>
        <w:rPr>
          <w:b/>
        </w:rPr>
        <w:t>Charakteristika činnosti CDR Prešov:</w:t>
      </w:r>
    </w:p>
    <w:p w:rsidR="009440A0" w:rsidRDefault="009440A0" w:rsidP="009440A0">
      <w:pPr>
        <w:pStyle w:val="Zkladntext"/>
        <w:ind w:firstLine="708"/>
      </w:pPr>
      <w:r>
        <w:t>Centrum pre detí a rodiny Prešov na základe Zákona č. 305/2005 Z. z. o sociálnoprávnej ochrane detí a sociálnej kuratele a o zmene a doplnení  niektorých zákonov a na základe Vyhlášky MPSVaR SR č. 643/2008 Z. z., ktorou sa vykonávajú niektoré ustanovenia Zákona č. 305/2005 Z. z. poskytuje komplexnú výchovno-zdravotnú starostlivosť deťom, mladým dospelým nahrádzajúcu prirodzené rodinné prostredie a rodinám v rozsahu danom príslušným zákonom.</w:t>
      </w:r>
    </w:p>
    <w:p w:rsidR="009440A0" w:rsidRDefault="009440A0" w:rsidP="009440A0">
      <w:pPr>
        <w:pStyle w:val="Zkladntext"/>
      </w:pPr>
      <w:r>
        <w:t>Deťom poskytujeme starostlivosť na 2 samostatných skupinách, na 7 špecializovaných samostatných skupinách s ošetrovateľskou starostlivosťou a 3 špecializovaných samostatných skupinách s opatrovateľskou starostlivosťou. Od 01.09.2021 sme prenajali bytové priestory a zriadili sme zmenou organizačnej štruktúry  samostatne usporiadanú skupinu pre mladých dospelých. CDR zamestnáva 16 profesionálnych rodičov, ktorí k 31.12.2021poskytovali starostlivosť 32 deťom.</w:t>
      </w:r>
    </w:p>
    <w:p w:rsidR="009440A0" w:rsidRDefault="009440A0" w:rsidP="009440A0">
      <w:pPr>
        <w:jc w:val="both"/>
        <w:rPr>
          <w:color w:val="FF0000"/>
        </w:rPr>
      </w:pPr>
    </w:p>
    <w:p w:rsidR="009440A0" w:rsidRDefault="009440A0" w:rsidP="009440A0">
      <w:pPr>
        <w:jc w:val="both"/>
      </w:pPr>
      <w:r>
        <w:t>Schválená kapacita centra je od 01.09.2021 137 miest. K 31.12.2021 bolo v zariadení umiestnených   129 detí.</w:t>
      </w: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</w:pPr>
      <w:r>
        <w:t>V priebehu roka 2021 bolo prijatých 38 detí,  prepustených 29 detí, z nich:</w:t>
      </w:r>
    </w:p>
    <w:p w:rsidR="009440A0" w:rsidRDefault="009440A0" w:rsidP="009440A0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>prepustených do biologických rodín</w:t>
      </w:r>
      <w:r>
        <w:tab/>
      </w:r>
      <w:r>
        <w:tab/>
      </w:r>
      <w:r>
        <w:tab/>
      </w:r>
      <w:r>
        <w:tab/>
        <w:t xml:space="preserve">  7</w:t>
      </w:r>
    </w:p>
    <w:p w:rsidR="009440A0" w:rsidRDefault="009440A0" w:rsidP="009440A0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>umiestnených do iných zariadení</w:t>
      </w:r>
      <w:r>
        <w:tab/>
      </w:r>
      <w:r>
        <w:tab/>
      </w:r>
      <w:r>
        <w:tab/>
      </w:r>
      <w:r>
        <w:tab/>
        <w:t xml:space="preserve">  1</w:t>
      </w:r>
    </w:p>
    <w:p w:rsidR="009440A0" w:rsidRDefault="009440A0" w:rsidP="009440A0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>exitus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9440A0" w:rsidRDefault="009440A0" w:rsidP="009440A0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>dosiahol plnoletosť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</w:t>
      </w:r>
    </w:p>
    <w:p w:rsidR="009440A0" w:rsidRDefault="009440A0" w:rsidP="009440A0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>zverenie do náhradnej osobnej starostlivosti</w:t>
      </w:r>
      <w:r>
        <w:tab/>
      </w:r>
      <w:r>
        <w:tab/>
      </w:r>
      <w:r>
        <w:tab/>
        <w:t>2</w:t>
      </w:r>
    </w:p>
    <w:p w:rsidR="009440A0" w:rsidRDefault="009440A0" w:rsidP="009440A0">
      <w:pPr>
        <w:pStyle w:val="Odsekzoznamu"/>
        <w:numPr>
          <w:ilvl w:val="0"/>
          <w:numId w:val="30"/>
        </w:numPr>
        <w:spacing w:after="0" w:line="240" w:lineRule="auto"/>
        <w:jc w:val="both"/>
      </w:pPr>
      <w:r>
        <w:t>zverenie do pestúnskej starostlivosti</w:t>
      </w:r>
      <w:r>
        <w:tab/>
      </w:r>
      <w:r>
        <w:tab/>
      </w:r>
      <w:r>
        <w:tab/>
      </w:r>
      <w:r>
        <w:tab/>
        <w:t xml:space="preserve">  1</w:t>
      </w:r>
    </w:p>
    <w:p w:rsidR="009440A0" w:rsidRDefault="009440A0" w:rsidP="009440A0">
      <w:pPr>
        <w:jc w:val="both"/>
      </w:pPr>
    </w:p>
    <w:p w:rsidR="009440A0" w:rsidRDefault="009440A0" w:rsidP="009440A0">
      <w:pPr>
        <w:pStyle w:val="Odsekzoznamu"/>
        <w:numPr>
          <w:ilvl w:val="2"/>
          <w:numId w:val="29"/>
        </w:numPr>
        <w:spacing w:after="0" w:line="240" w:lineRule="auto"/>
        <w:jc w:val="both"/>
        <w:rPr>
          <w:b/>
        </w:rPr>
      </w:pPr>
      <w:r>
        <w:rPr>
          <w:b/>
        </w:rPr>
        <w:t>Výsledok rozpočtového hospodárenia</w:t>
      </w:r>
    </w:p>
    <w:p w:rsidR="009440A0" w:rsidRDefault="009440A0" w:rsidP="009440A0">
      <w:pPr>
        <w:jc w:val="both"/>
        <w:rPr>
          <w:b/>
        </w:rPr>
      </w:pPr>
    </w:p>
    <w:p w:rsidR="009440A0" w:rsidRPr="00FC06D1" w:rsidRDefault="009440A0" w:rsidP="009440A0">
      <w:pPr>
        <w:jc w:val="both"/>
      </w:pPr>
      <w:r w:rsidRPr="00FC06D1">
        <w:t>Centrum pre deti a rodiny Prešov je samos</w:t>
      </w:r>
      <w:r>
        <w:t>ta</w:t>
      </w:r>
      <w:r w:rsidRPr="00FC06D1">
        <w:t>tnou rozpočtovou organizáciou</w:t>
      </w:r>
      <w:r>
        <w:t xml:space="preserve"> napojenou finančnými vzťahmi na rozpočet Ústredia práce, sociálnych vecí a rodiny v Bratislave a hospodáril samostatne podľa schváleného rozpočtu na rok 2021.</w:t>
      </w:r>
    </w:p>
    <w:tbl>
      <w:tblPr>
        <w:tblStyle w:val="Mriekatabuky"/>
        <w:tblW w:w="0" w:type="auto"/>
        <w:tblLook w:val="04A0"/>
      </w:tblPr>
      <w:tblGrid>
        <w:gridCol w:w="1537"/>
        <w:gridCol w:w="1374"/>
        <w:gridCol w:w="1374"/>
        <w:gridCol w:w="1374"/>
        <w:gridCol w:w="1746"/>
      </w:tblGrid>
      <w:tr w:rsidR="009440A0" w:rsidTr="00744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0" w:rsidRDefault="009440A0" w:rsidP="00744EDF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Pr="001D1774" w:rsidRDefault="009440A0" w:rsidP="00744EDF">
            <w:pPr>
              <w:jc w:val="both"/>
              <w:rPr>
                <w:b/>
                <w:lang w:eastAsia="en-US"/>
              </w:rPr>
            </w:pPr>
            <w:r w:rsidRPr="001D1774">
              <w:rPr>
                <w:b/>
                <w:lang w:eastAsia="en-US"/>
              </w:rPr>
              <w:t>Schválený</w:t>
            </w:r>
          </w:p>
          <w:p w:rsidR="009440A0" w:rsidRDefault="009440A0" w:rsidP="00744EDF">
            <w:pPr>
              <w:jc w:val="both"/>
              <w:rPr>
                <w:lang w:eastAsia="en-US"/>
              </w:rPr>
            </w:pPr>
            <w:r w:rsidRPr="001D1774">
              <w:rPr>
                <w:b/>
                <w:lang w:eastAsia="en-US"/>
              </w:rPr>
              <w:t xml:space="preserve">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Pr="001D1774" w:rsidRDefault="009440A0" w:rsidP="00744EDF">
            <w:pPr>
              <w:jc w:val="both"/>
              <w:rPr>
                <w:b/>
                <w:lang w:eastAsia="en-US"/>
              </w:rPr>
            </w:pPr>
            <w:r w:rsidRPr="001D1774">
              <w:rPr>
                <w:b/>
                <w:lang w:eastAsia="en-US"/>
              </w:rPr>
              <w:t xml:space="preserve">Upravený </w:t>
            </w:r>
          </w:p>
          <w:p w:rsidR="009440A0" w:rsidRDefault="009440A0" w:rsidP="00744EDF">
            <w:pPr>
              <w:jc w:val="both"/>
              <w:rPr>
                <w:lang w:eastAsia="en-US"/>
              </w:rPr>
            </w:pPr>
            <w:r w:rsidRPr="001D1774">
              <w:rPr>
                <w:b/>
                <w:lang w:eastAsia="en-US"/>
              </w:rPr>
              <w:t>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Pr="001D1774" w:rsidRDefault="009440A0" w:rsidP="00744EDF">
            <w:pPr>
              <w:jc w:val="both"/>
              <w:rPr>
                <w:b/>
                <w:lang w:eastAsia="en-US"/>
              </w:rPr>
            </w:pPr>
            <w:r w:rsidRPr="001D1774">
              <w:rPr>
                <w:b/>
                <w:lang w:eastAsia="en-US"/>
              </w:rPr>
              <w:t>Skutočnosť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Pr="001D1774" w:rsidRDefault="009440A0" w:rsidP="00744EDF">
            <w:pPr>
              <w:jc w:val="both"/>
              <w:rPr>
                <w:b/>
                <w:lang w:eastAsia="en-US"/>
              </w:rPr>
            </w:pPr>
            <w:r w:rsidRPr="001D1774">
              <w:rPr>
                <w:b/>
                <w:lang w:eastAsia="en-US"/>
              </w:rPr>
              <w:t xml:space="preserve">% k upravenému </w:t>
            </w:r>
          </w:p>
          <w:p w:rsidR="009440A0" w:rsidRDefault="009440A0" w:rsidP="00744EDF">
            <w:pPr>
              <w:jc w:val="both"/>
              <w:rPr>
                <w:lang w:eastAsia="en-US"/>
              </w:rPr>
            </w:pPr>
            <w:r w:rsidRPr="001D1774">
              <w:rPr>
                <w:b/>
                <w:lang w:eastAsia="en-US"/>
              </w:rPr>
              <w:t>rozpočtu</w:t>
            </w:r>
          </w:p>
        </w:tc>
      </w:tr>
      <w:tr w:rsidR="009440A0" w:rsidTr="00744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440A0" w:rsidTr="00744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Pr="001D1774" w:rsidRDefault="009440A0" w:rsidP="00744EDF">
            <w:pPr>
              <w:jc w:val="both"/>
              <w:rPr>
                <w:b/>
                <w:lang w:eastAsia="en-US"/>
              </w:rPr>
            </w:pPr>
            <w:r w:rsidRPr="001D1774">
              <w:rPr>
                <w:b/>
                <w:lang w:eastAsia="en-US"/>
              </w:rPr>
              <w:t>Príjmy 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3 479,12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3 479,12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100,00%</w:t>
            </w:r>
          </w:p>
        </w:tc>
      </w:tr>
      <w:tr w:rsidR="009440A0" w:rsidTr="00744E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Pr="001D1774" w:rsidRDefault="009440A0" w:rsidP="00744EDF">
            <w:pPr>
              <w:jc w:val="both"/>
              <w:rPr>
                <w:b/>
                <w:lang w:eastAsia="en-US"/>
              </w:rPr>
            </w:pPr>
            <w:r w:rsidRPr="001D1774">
              <w:rPr>
                <w:b/>
                <w:lang w:eastAsia="en-US"/>
              </w:rPr>
              <w:t>Výdavky 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2 644 933,00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3 096 195,02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3 096 190,78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both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 xml:space="preserve">  99,99 %</w:t>
            </w:r>
          </w:p>
        </w:tc>
      </w:tr>
    </w:tbl>
    <w:p w:rsidR="009440A0" w:rsidRDefault="009440A0" w:rsidP="009440A0"/>
    <w:p w:rsidR="009440A0" w:rsidRPr="00C6524B" w:rsidRDefault="009440A0" w:rsidP="009440A0">
      <w:pPr>
        <w:rPr>
          <w:b/>
        </w:rPr>
      </w:pPr>
      <w:r w:rsidRPr="00C6524B">
        <w:rPr>
          <w:b/>
        </w:rPr>
        <w:t>1.2 Rozpočtové príjmy</w:t>
      </w:r>
    </w:p>
    <w:p w:rsidR="009440A0" w:rsidRPr="00C6524B" w:rsidRDefault="009440A0" w:rsidP="009440A0">
      <w:pPr>
        <w:rPr>
          <w:b/>
        </w:rPr>
      </w:pPr>
    </w:p>
    <w:p w:rsidR="009440A0" w:rsidRPr="00C6524B" w:rsidRDefault="009440A0" w:rsidP="009440A0">
      <w:pPr>
        <w:jc w:val="both"/>
      </w:pPr>
      <w:r w:rsidRPr="00C6524B">
        <w:tab/>
        <w:t>Pôvodná výška rozpísaného rozpočtu príjmov na rok 20</w:t>
      </w:r>
      <w:r>
        <w:t>21</w:t>
      </w:r>
      <w:r w:rsidRPr="00C6524B">
        <w:t xml:space="preserve"> bola vo výške </w:t>
      </w:r>
      <w:r>
        <w:t>25 742,00</w:t>
      </w:r>
      <w:r w:rsidRPr="00C6524B">
        <w:t xml:space="preserve"> €. K 31.12.</w:t>
      </w:r>
      <w:r>
        <w:t>2021</w:t>
      </w:r>
      <w:r w:rsidRPr="00C6524B">
        <w:t xml:space="preserve"> bola celková úprava rozpočtu príjmov na čiastku </w:t>
      </w:r>
      <w:r>
        <w:t>3 479,12</w:t>
      </w:r>
      <w:r w:rsidRPr="00C6524B">
        <w:t xml:space="preserve"> €.</w:t>
      </w:r>
    </w:p>
    <w:p w:rsidR="009440A0" w:rsidRDefault="009440A0" w:rsidP="009440A0">
      <w:pPr>
        <w:jc w:val="both"/>
      </w:pPr>
      <w:r w:rsidRPr="00C6524B">
        <w:t xml:space="preserve">Plnenie príjmov bolo vo výške </w:t>
      </w:r>
      <w:r>
        <w:t>3 479,12</w:t>
      </w:r>
      <w:r w:rsidRPr="00C6524B">
        <w:t xml:space="preserve"> €, čo predstavuje plnenie príjmov </w:t>
      </w:r>
      <w:r>
        <w:t>na 100,00</w:t>
      </w:r>
      <w:r w:rsidRPr="00C6524B">
        <w:t xml:space="preserve"> ¨%.</w:t>
      </w:r>
    </w:p>
    <w:p w:rsidR="009440A0" w:rsidRPr="00C6524B" w:rsidRDefault="009440A0" w:rsidP="009440A0">
      <w:pPr>
        <w:ind w:firstLine="708"/>
        <w:jc w:val="both"/>
      </w:pPr>
      <w:r>
        <w:t xml:space="preserve">Príjmy CDR Prešov pozostávajú </w:t>
      </w:r>
      <w:r w:rsidRPr="00C6524B">
        <w:t>z úhrad za nájom nebytových priestorov, ktoré prenajíma</w:t>
      </w:r>
      <w:r>
        <w:t>m</w:t>
      </w:r>
      <w:r w:rsidRPr="00C6524B">
        <w:t>e</w:t>
      </w:r>
      <w:r>
        <w:t xml:space="preserve"> MUDr. Jánošíkovi, ktorý prevádzkuje súkromnú stomatologickú ambulanciuna základe uzavretej zmlu</w:t>
      </w:r>
      <w:r w:rsidRPr="00C6524B">
        <w:t>v</w:t>
      </w:r>
      <w:r>
        <w:t>y</w:t>
      </w:r>
      <w:r w:rsidRPr="00C6524B">
        <w:t xml:space="preserve"> o</w:t>
      </w:r>
      <w:r>
        <w:t> </w:t>
      </w:r>
      <w:r w:rsidRPr="00C6524B">
        <w:t>nájme</w:t>
      </w:r>
      <w:r>
        <w:t xml:space="preserve"> nebytových priestorov.Výška príjmov za nájom nebytových priestorov bola 3 319,61</w:t>
      </w:r>
      <w:r w:rsidRPr="00C6524B">
        <w:t xml:space="preserve"> €</w:t>
      </w:r>
      <w:r>
        <w:t>.</w:t>
      </w:r>
    </w:p>
    <w:p w:rsidR="009440A0" w:rsidRDefault="009440A0" w:rsidP="009440A0">
      <w:pPr>
        <w:ind w:firstLine="708"/>
        <w:jc w:val="both"/>
      </w:pPr>
      <w:r>
        <w:t>Zákonom č. 331/ 2020 Z.z., ktorým sa mení a dopĺňa zákon č. 305/2005 Z.z. o sociálnoprávnej ochrane deti a o sociálnej kuratele a o zmene a doplnení niektorých zákonov v znení neskorších predpisov účinným od 01.01.2021 Centrum nemôže uspokojiť vzniknutú pohľadávku na výživnom. Z výživného, sirotského dôchodku alebo sirotského výsluhového dôchodku dieťaťa, na ktoré mu vznikol nárok pred 01. januárom 2021, a ktoré centrum prijalo po 31. decembri 2020 tvorí úspory podľa § 49 ods. 8 v znení účinnom od 01.01.2021. Z uvedeného dôvodu príjmy z úhrad výživného boli prevádzané na depozitný účet, z ktorého boli prevedené na zriadené osobné účty jednotlivých detí.</w:t>
      </w:r>
    </w:p>
    <w:p w:rsidR="009440A0" w:rsidRDefault="009440A0" w:rsidP="009440A0">
      <w:pPr>
        <w:ind w:firstLine="708"/>
        <w:jc w:val="both"/>
      </w:pPr>
      <w:r w:rsidRPr="00C6524B">
        <w:t> </w:t>
      </w:r>
      <w:r>
        <w:t xml:space="preserve">Ďalšie príjmyboli prevedené z výdavkového účtu ako vrátky z predchádzajúcich rokov. Celkovo bolo prevedených 1 490,56 €. </w:t>
      </w:r>
    </w:p>
    <w:p w:rsidR="009440A0" w:rsidRPr="00C6524B" w:rsidRDefault="009440A0" w:rsidP="009440A0">
      <w:pPr>
        <w:ind w:firstLine="708"/>
        <w:jc w:val="both"/>
      </w:pPr>
      <w:r w:rsidRPr="00C6524B">
        <w:t>Jedná sa o tieto prevody:</w:t>
      </w:r>
    </w:p>
    <w:p w:rsidR="009440A0" w:rsidRPr="00C6524B" w:rsidRDefault="009440A0" w:rsidP="009440A0">
      <w:pPr>
        <w:pStyle w:val="Odsekzoznamu"/>
        <w:numPr>
          <w:ilvl w:val="0"/>
          <w:numId w:val="47"/>
        </w:numPr>
        <w:spacing w:after="0" w:line="240" w:lineRule="auto"/>
        <w:jc w:val="both"/>
      </w:pPr>
      <w:r>
        <w:t>vrátene odvody poistného zo Sociálnej poisťovnez</w:t>
      </w:r>
      <w:r w:rsidRPr="00C6524B">
        <w:t xml:space="preserve">a </w:t>
      </w:r>
      <w:r>
        <w:t xml:space="preserve">naše zamestnankyne pani Jarmilu Jurkovú, pani Máriu Trojanovskú, pani Oľgu Klímovú a </w:t>
      </w:r>
      <w:r w:rsidRPr="00C6524B">
        <w:t xml:space="preserve">pani </w:t>
      </w:r>
      <w:r>
        <w:t>Helenu Sabolovú, ktoré poberali starobný dôchodok za obdobie rokov 2019 a 2020 v celkovej  výške 290,98 €,</w:t>
      </w:r>
    </w:p>
    <w:p w:rsidR="009440A0" w:rsidRDefault="009440A0" w:rsidP="009440A0">
      <w:pPr>
        <w:pStyle w:val="Odsekzoznamu"/>
        <w:numPr>
          <w:ilvl w:val="0"/>
          <w:numId w:val="47"/>
        </w:numPr>
        <w:spacing w:after="0" w:line="240" w:lineRule="auto"/>
      </w:pPr>
      <w:r>
        <w:t>preplatok za plyn - kuchyňu vo výške 329,52 €,</w:t>
      </w:r>
    </w:p>
    <w:p w:rsidR="009440A0" w:rsidRDefault="009440A0" w:rsidP="009440A0">
      <w:pPr>
        <w:pStyle w:val="Odsekzoznamu"/>
        <w:numPr>
          <w:ilvl w:val="0"/>
          <w:numId w:val="47"/>
        </w:numPr>
        <w:spacing w:after="0" w:line="240" w:lineRule="auto"/>
      </w:pPr>
      <w:r>
        <w:t>vrátená</w:t>
      </w:r>
      <w:r w:rsidRPr="00C6524B">
        <w:t xml:space="preserve"> platb</w:t>
      </w:r>
      <w:r>
        <w:t>a 298,75 € od firmy PreSpánok, s.r.o. ako vrátená poskytnutá zľava na bočnice k posteliam.</w:t>
      </w:r>
    </w:p>
    <w:p w:rsidR="009440A0" w:rsidRDefault="009440A0" w:rsidP="009440A0">
      <w:pPr>
        <w:pStyle w:val="Odsekzoznamu"/>
        <w:numPr>
          <w:ilvl w:val="0"/>
          <w:numId w:val="47"/>
        </w:numPr>
        <w:spacing w:after="0" w:line="240" w:lineRule="auto"/>
      </w:pPr>
      <w:r>
        <w:t>nedoplatky</w:t>
      </w:r>
      <w:r w:rsidRPr="00C6524B">
        <w:t xml:space="preserve"> z</w:t>
      </w:r>
      <w:r>
        <w:t> vyúčtovania za služby spojené  s </w:t>
      </w:r>
      <w:r w:rsidRPr="00C6524B">
        <w:t>nájmom</w:t>
      </w:r>
      <w:r>
        <w:t xml:space="preserve"> nebytových priestorov za rok 2020</w:t>
      </w:r>
      <w:r w:rsidRPr="00C6524B">
        <w:t xml:space="preserve"> v celkovej výške</w:t>
      </w:r>
      <w:r>
        <w:t>571,31 €.</w:t>
      </w:r>
    </w:p>
    <w:p w:rsidR="009440A0" w:rsidRPr="00C6524B" w:rsidRDefault="009440A0" w:rsidP="009440A0">
      <w:pPr>
        <w:pBdr>
          <w:bottom w:val="single" w:sz="6" w:space="1" w:color="auto"/>
        </w:pBdr>
        <w:jc w:val="both"/>
      </w:pPr>
    </w:p>
    <w:p w:rsidR="009440A0" w:rsidRPr="00C6524B" w:rsidRDefault="009440A0" w:rsidP="009440A0">
      <w:r w:rsidRPr="00C6524B">
        <w:t>Rozpísaný rozpočet</w:t>
      </w:r>
      <w:r w:rsidRPr="00C6524B">
        <w:tab/>
      </w:r>
      <w:r w:rsidRPr="00C6524B">
        <w:tab/>
      </w:r>
      <w:r w:rsidRPr="00C6524B">
        <w:tab/>
        <w:t>Upravený rozpočet</w:t>
      </w:r>
      <w:r w:rsidRPr="00C6524B">
        <w:tab/>
      </w:r>
      <w:r w:rsidRPr="00C6524B">
        <w:tab/>
        <w:t>Plnenie rozpočtu</w:t>
      </w:r>
    </w:p>
    <w:p w:rsidR="009440A0" w:rsidRPr="00C6524B" w:rsidRDefault="009440A0" w:rsidP="009440A0">
      <w:pPr>
        <w:pBdr>
          <w:bottom w:val="single" w:sz="6" w:space="1" w:color="auto"/>
        </w:pBdr>
      </w:pPr>
      <w:r>
        <w:t>k 01.01.2021</w:t>
      </w:r>
      <w:r>
        <w:tab/>
      </w:r>
      <w:r>
        <w:tab/>
      </w:r>
      <w:r>
        <w:tab/>
      </w:r>
      <w:r>
        <w:tab/>
        <w:t>k 31.12.2021</w:t>
      </w:r>
      <w:r w:rsidRPr="00C6524B">
        <w:tab/>
      </w:r>
      <w:r w:rsidRPr="00C6524B">
        <w:tab/>
      </w:r>
      <w:r w:rsidRPr="00C6524B">
        <w:tab/>
        <w:t>k 31.</w:t>
      </w:r>
      <w:r>
        <w:t>12.2021</w:t>
      </w:r>
    </w:p>
    <w:p w:rsidR="009440A0" w:rsidRPr="00C6524B" w:rsidRDefault="009440A0" w:rsidP="009440A0"/>
    <w:p w:rsidR="009440A0" w:rsidRPr="00C6524B" w:rsidRDefault="009440A0" w:rsidP="009440A0">
      <w:r>
        <w:t>25 742,00 €</w:t>
      </w:r>
      <w:r>
        <w:tab/>
      </w:r>
      <w:r>
        <w:tab/>
      </w:r>
      <w:r>
        <w:tab/>
        <w:t>3 476,12</w:t>
      </w:r>
      <w:r w:rsidRPr="00C6524B">
        <w:t xml:space="preserve"> €</w:t>
      </w:r>
      <w:r w:rsidRPr="00C6524B">
        <w:tab/>
      </w:r>
      <w:r w:rsidRPr="00C6524B">
        <w:tab/>
      </w:r>
      <w:r>
        <w:tab/>
        <w:t>3 476,12</w:t>
      </w:r>
      <w:r w:rsidRPr="00C6524B">
        <w:t xml:space="preserve"> €</w:t>
      </w:r>
    </w:p>
    <w:p w:rsidR="009440A0" w:rsidRPr="00C6524B" w:rsidRDefault="009440A0" w:rsidP="009440A0"/>
    <w:p w:rsidR="009440A0" w:rsidRPr="00C6524B" w:rsidRDefault="009440A0" w:rsidP="009440A0">
      <w:pPr>
        <w:rPr>
          <w:b/>
        </w:rPr>
      </w:pPr>
      <w:r w:rsidRPr="00C6524B">
        <w:rPr>
          <w:b/>
        </w:rPr>
        <w:t>1.3 Výdavky</w:t>
      </w:r>
    </w:p>
    <w:p w:rsidR="009440A0" w:rsidRPr="00C6524B" w:rsidRDefault="009440A0" w:rsidP="009440A0">
      <w:pPr>
        <w:rPr>
          <w:b/>
        </w:rPr>
      </w:pPr>
      <w:r w:rsidRPr="00C6524B">
        <w:rPr>
          <w:b/>
        </w:rPr>
        <w:lastRenderedPageBreak/>
        <w:t>1.3.1. K a p i t á l o v é   v ý d a v k y</w:t>
      </w:r>
    </w:p>
    <w:p w:rsidR="009440A0" w:rsidRPr="00C6524B" w:rsidRDefault="009440A0" w:rsidP="009440A0">
      <w:pPr>
        <w:rPr>
          <w:b/>
        </w:rPr>
      </w:pPr>
    </w:p>
    <w:p w:rsidR="009440A0" w:rsidRDefault="009440A0" w:rsidP="009440A0">
      <w:pPr>
        <w:jc w:val="both"/>
      </w:pPr>
      <w:r w:rsidRPr="00C6524B">
        <w:tab/>
      </w:r>
      <w:r>
        <w:t>V priebehu roka 2021 sme mali upravený rozpočet kapitálových výdavkov vo výške 61 199,98 €, ktoré sme použili na rekonštrukciu budovy – zateplenie časti fasády kmeňovej budovy nášho zariadenia.</w:t>
      </w:r>
    </w:p>
    <w:p w:rsidR="009440A0" w:rsidRDefault="009440A0" w:rsidP="009440A0">
      <w:pPr>
        <w:rPr>
          <w:b/>
        </w:rPr>
      </w:pPr>
    </w:p>
    <w:p w:rsidR="009440A0" w:rsidRDefault="009440A0" w:rsidP="009440A0">
      <w:pPr>
        <w:rPr>
          <w:b/>
        </w:rPr>
      </w:pPr>
      <w:r w:rsidRPr="00234F12">
        <w:rPr>
          <w:b/>
        </w:rPr>
        <w:t>1.3.2. B e ž n é   v ý d a v k</w:t>
      </w:r>
      <w:r>
        <w:rPr>
          <w:b/>
        </w:rPr>
        <w:t> </w:t>
      </w:r>
      <w:r w:rsidRPr="00234F12">
        <w:rPr>
          <w:b/>
        </w:rPr>
        <w:t>y</w:t>
      </w:r>
    </w:p>
    <w:p w:rsidR="009440A0" w:rsidRDefault="009440A0" w:rsidP="009440A0">
      <w:pPr>
        <w:jc w:val="both"/>
      </w:pPr>
      <w:r w:rsidRPr="00CA7CAE">
        <w:tab/>
        <w:t>Na rok 20</w:t>
      </w:r>
      <w:r>
        <w:t>21CDR Prešovmal schválený rozpočet bežných výdavkov vo výške 2 644 933,00 €. V priebehu roka nám Ústredím PSVaR bol rozpočtovými opatreniami upravený rozpočet bežných výdavkov na celkovú výšku 3 096 195,02 € v rámci programu 07C0502 a 13 254,00 € v rámci programu 0K0H01 a 0K0H03.</w:t>
      </w: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</w:pPr>
      <w:r>
        <w:t xml:space="preserve">Prehľad schváleného a upraveného rozpočtu a jeho čerpanie: </w:t>
      </w:r>
    </w:p>
    <w:p w:rsidR="009440A0" w:rsidRDefault="009440A0" w:rsidP="009440A0">
      <w:pPr>
        <w:jc w:val="both"/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701"/>
        <w:gridCol w:w="1843"/>
        <w:gridCol w:w="1843"/>
      </w:tblGrid>
      <w:tr w:rsidR="009440A0" w:rsidTr="00744ED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Schválený</w:t>
            </w:r>
          </w:p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rozpočet (€)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Upravený</w:t>
            </w:r>
          </w:p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rozpočet (€)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Čerpanie</w:t>
            </w:r>
          </w:p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rozpočtu (€)</w:t>
            </w:r>
          </w:p>
        </w:tc>
      </w:tr>
      <w:tr w:rsidR="009440A0" w:rsidTr="00744ED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610- Mzdy, platy, náhrady a OOV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Default="009440A0" w:rsidP="00744EDF">
            <w:pPr>
              <w:jc w:val="right"/>
            </w:pPr>
            <w:r>
              <w:t>1 588 915,00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Default="009440A0" w:rsidP="00744EDF">
            <w:pPr>
              <w:jc w:val="right"/>
            </w:pPr>
            <w:r>
              <w:t>1 818 297,55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Default="009440A0" w:rsidP="00744EDF">
            <w:pPr>
              <w:jc w:val="right"/>
            </w:pPr>
            <w:r>
              <w:t>1 818 297,55</w:t>
            </w:r>
          </w:p>
        </w:tc>
      </w:tr>
      <w:tr w:rsidR="009440A0" w:rsidTr="00744ED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620 – Odvody poistného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Default="009440A0" w:rsidP="00744EDF">
            <w:pPr>
              <w:jc w:val="right"/>
            </w:pPr>
            <w:r>
              <w:t>555 326,00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Default="009440A0" w:rsidP="00744EDF">
            <w:pPr>
              <w:jc w:val="right"/>
            </w:pPr>
            <w:r>
              <w:t>658 360,18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Default="009440A0" w:rsidP="00744EDF">
            <w:pPr>
              <w:jc w:val="right"/>
            </w:pPr>
            <w:r>
              <w:t>658 360,18</w:t>
            </w:r>
          </w:p>
        </w:tc>
      </w:tr>
      <w:tr w:rsidR="009440A0" w:rsidTr="00744ED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 xml:space="preserve">630 – Tovary a služby </w:t>
            </w:r>
          </w:p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07C0502</w:t>
            </w:r>
          </w:p>
          <w:p w:rsidR="009440A0" w:rsidRPr="00A81683" w:rsidRDefault="009440A0" w:rsidP="00744EDF">
            <w:pPr>
              <w:jc w:val="center"/>
              <w:rPr>
                <w:b/>
              </w:rPr>
            </w:pPr>
            <w:r>
              <w:rPr>
                <w:b/>
              </w:rPr>
              <w:t>0EK0H01</w:t>
            </w:r>
          </w:p>
          <w:p w:rsidR="009440A0" w:rsidRPr="00A81683" w:rsidRDefault="009440A0" w:rsidP="00744EDF">
            <w:pPr>
              <w:jc w:val="center"/>
              <w:rPr>
                <w:b/>
              </w:rPr>
            </w:pPr>
            <w:r>
              <w:rPr>
                <w:b/>
              </w:rPr>
              <w:t>0EK0H03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A0" w:rsidRDefault="009440A0" w:rsidP="00744EDF">
            <w:pPr>
              <w:jc w:val="right"/>
            </w:pPr>
          </w:p>
          <w:p w:rsidR="009440A0" w:rsidRDefault="009440A0" w:rsidP="00744EDF">
            <w:pPr>
              <w:jc w:val="right"/>
            </w:pPr>
            <w:r>
              <w:t>428 186,00</w:t>
            </w:r>
          </w:p>
          <w:p w:rsidR="009440A0" w:rsidRDefault="009440A0" w:rsidP="00744EDF">
            <w:pPr>
              <w:jc w:val="right"/>
            </w:pPr>
            <w:r>
              <w:t>0,00</w:t>
            </w:r>
          </w:p>
          <w:p w:rsidR="009440A0" w:rsidRDefault="009440A0" w:rsidP="00744EDF">
            <w:pPr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A0" w:rsidRDefault="009440A0" w:rsidP="00744EDF">
            <w:pPr>
              <w:jc w:val="right"/>
            </w:pPr>
          </w:p>
          <w:p w:rsidR="009440A0" w:rsidRDefault="009440A0" w:rsidP="00744EDF">
            <w:pPr>
              <w:jc w:val="right"/>
            </w:pPr>
            <w:r>
              <w:t>525 605,29</w:t>
            </w:r>
          </w:p>
          <w:p w:rsidR="009440A0" w:rsidRDefault="009440A0" w:rsidP="00744EDF">
            <w:pPr>
              <w:jc w:val="right"/>
            </w:pPr>
            <w:r>
              <w:t>1 400,88</w:t>
            </w:r>
          </w:p>
          <w:p w:rsidR="009440A0" w:rsidRDefault="009440A0" w:rsidP="00744EDF">
            <w:pPr>
              <w:jc w:val="right"/>
            </w:pPr>
            <w:r>
              <w:t>11 853,12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0A0" w:rsidRDefault="009440A0" w:rsidP="00744EDF">
            <w:pPr>
              <w:jc w:val="right"/>
            </w:pPr>
          </w:p>
          <w:p w:rsidR="009440A0" w:rsidRDefault="009440A0" w:rsidP="00744EDF">
            <w:pPr>
              <w:jc w:val="right"/>
            </w:pPr>
            <w:r>
              <w:t>525 601,35</w:t>
            </w:r>
          </w:p>
          <w:p w:rsidR="009440A0" w:rsidRDefault="009440A0" w:rsidP="00744EDF">
            <w:pPr>
              <w:jc w:val="right"/>
            </w:pPr>
            <w:r>
              <w:t>1 400,40</w:t>
            </w:r>
          </w:p>
          <w:p w:rsidR="009440A0" w:rsidRDefault="009440A0" w:rsidP="00744EDF">
            <w:pPr>
              <w:jc w:val="right"/>
            </w:pPr>
            <w:r>
              <w:t>11 853,12</w:t>
            </w:r>
          </w:p>
        </w:tc>
      </w:tr>
      <w:tr w:rsidR="009440A0" w:rsidTr="00744EDF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640 - Transfery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40A0" w:rsidRDefault="009440A0" w:rsidP="00744EDF">
            <w:pPr>
              <w:jc w:val="right"/>
            </w:pPr>
            <w:r>
              <w:t>72 506,00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40A0" w:rsidRDefault="009440A0" w:rsidP="00744EDF">
            <w:pPr>
              <w:jc w:val="right"/>
            </w:pPr>
            <w:r>
              <w:t>93 932,00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40A0" w:rsidRDefault="009440A0" w:rsidP="00744EDF">
            <w:pPr>
              <w:jc w:val="right"/>
            </w:pPr>
            <w:r>
              <w:t>93 931,70</w:t>
            </w:r>
          </w:p>
        </w:tc>
      </w:tr>
      <w:tr w:rsidR="009440A0" w:rsidTr="00744EDF">
        <w:trPr>
          <w:trHeight w:val="28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40A0" w:rsidRPr="00A81683" w:rsidRDefault="009440A0" w:rsidP="00744EDF">
            <w:pPr>
              <w:jc w:val="center"/>
              <w:rPr>
                <w:b/>
              </w:rPr>
            </w:pPr>
            <w:r w:rsidRPr="00A81683">
              <w:rPr>
                <w:b/>
              </w:rPr>
              <w:t>S p o l 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40A0" w:rsidRDefault="009440A0" w:rsidP="00744EDF">
            <w:pPr>
              <w:jc w:val="right"/>
            </w:pPr>
            <w:r>
              <w:t>2 644 933,00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40A0" w:rsidRDefault="009440A0" w:rsidP="00744EDF">
            <w:pPr>
              <w:jc w:val="right"/>
            </w:pPr>
            <w:r>
              <w:t>3 109 449,02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40A0" w:rsidRDefault="009440A0" w:rsidP="00744EDF">
            <w:pPr>
              <w:jc w:val="right"/>
            </w:pPr>
            <w:r>
              <w:t>3 109 444,30</w:t>
            </w:r>
          </w:p>
        </w:tc>
      </w:tr>
    </w:tbl>
    <w:p w:rsidR="009440A0" w:rsidRDefault="009440A0" w:rsidP="009440A0"/>
    <w:p w:rsidR="009440A0" w:rsidRDefault="009440A0" w:rsidP="009440A0">
      <w:pPr>
        <w:rPr>
          <w:b/>
        </w:rPr>
      </w:pPr>
      <w:r w:rsidRPr="003A717B">
        <w:rPr>
          <w:b/>
          <w:color w:val="000000" w:themeColor="text1"/>
        </w:rPr>
        <w:t xml:space="preserve">1.3.2.1. </w:t>
      </w:r>
      <w:r w:rsidRPr="00FC70E4">
        <w:rPr>
          <w:b/>
        </w:rPr>
        <w:t>M</w:t>
      </w:r>
      <w:r>
        <w:rPr>
          <w:b/>
        </w:rPr>
        <w:t>ZDY,PLATY</w:t>
      </w:r>
      <w:r w:rsidRPr="00FC70E4">
        <w:rPr>
          <w:b/>
        </w:rPr>
        <w:t xml:space="preserve"> a</w:t>
      </w:r>
      <w:r>
        <w:rPr>
          <w:b/>
        </w:rPr>
        <w:t> </w:t>
      </w:r>
      <w:r w:rsidRPr="00FC70E4">
        <w:rPr>
          <w:b/>
        </w:rPr>
        <w:t>OOV</w:t>
      </w:r>
    </w:p>
    <w:p w:rsidR="009440A0" w:rsidRDefault="009440A0" w:rsidP="009440A0">
      <w:pPr>
        <w:rPr>
          <w:b/>
        </w:rPr>
      </w:pPr>
    </w:p>
    <w:p w:rsidR="009440A0" w:rsidRDefault="009440A0" w:rsidP="009440A0">
      <w:r>
        <w:rPr>
          <w:b/>
        </w:rPr>
        <w:tab/>
        <w:t>s</w:t>
      </w:r>
      <w:r w:rsidRPr="007A1BC3">
        <w:t>chvá</w:t>
      </w:r>
      <w:r>
        <w:t>lený počet úväzkov k 01.01.2021</w:t>
      </w:r>
      <w:r>
        <w:tab/>
      </w:r>
      <w:r>
        <w:tab/>
      </w:r>
      <w:r>
        <w:tab/>
      </w:r>
      <w:r>
        <w:tab/>
      </w:r>
      <w:r>
        <w:tab/>
        <w:t>129</w:t>
      </w:r>
    </w:p>
    <w:p w:rsidR="009440A0" w:rsidRDefault="009440A0" w:rsidP="009440A0">
      <w:r>
        <w:tab/>
        <w:t>z toho schválený počet úväzkov v rámci NP DEI</w:t>
      </w:r>
      <w:r>
        <w:tab/>
      </w:r>
      <w:r>
        <w:tab/>
      </w:r>
      <w:r>
        <w:tab/>
      </w:r>
      <w:r>
        <w:tab/>
        <w:t>6</w:t>
      </w:r>
    </w:p>
    <w:p w:rsidR="009440A0" w:rsidRDefault="009440A0" w:rsidP="009440A0"/>
    <w:p w:rsidR="009440A0" w:rsidRDefault="009440A0" w:rsidP="009440A0">
      <w:r>
        <w:tab/>
        <w:t>priemerný evidenčný počet zamestnancov prepočítaný za rok 2021</w:t>
      </w:r>
      <w:r>
        <w:tab/>
        <w:t>127</w:t>
      </w:r>
    </w:p>
    <w:p w:rsidR="009440A0" w:rsidRDefault="009440A0" w:rsidP="009440A0">
      <w:r>
        <w:tab/>
        <w:t>evidenčný počet zamestnancov k poslednému dňu</w:t>
      </w:r>
      <w:r>
        <w:tab/>
      </w:r>
      <w:r>
        <w:tab/>
      </w:r>
      <w:r>
        <w:tab/>
      </w:r>
      <w:r>
        <w:tab/>
        <w:t>129</w:t>
      </w: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</w:pPr>
      <w:r>
        <w:tab/>
        <w:t xml:space="preserve">Schválený rozpočet  na mzdy, platy a OOV bol vo výške1 588915,00 €. </w:t>
      </w:r>
    </w:p>
    <w:p w:rsidR="009440A0" w:rsidRDefault="009440A0" w:rsidP="009440A0">
      <w:pPr>
        <w:jc w:val="both"/>
      </w:pPr>
      <w:r>
        <w:t>Jednotlivými rozpočtovými opatreniami v priebehu roka 2021bol rozpočet upravený na celkovú výšku 1 818 297,55 €. Pre zamestnancov prijatých v rámci projektu NP DEI III. sme mali upravený rozpočet na mzdy v celkovej výške 69 625,62 €.</w:t>
      </w:r>
    </w:p>
    <w:p w:rsidR="009440A0" w:rsidRDefault="009440A0" w:rsidP="009440A0">
      <w:pPr>
        <w:jc w:val="both"/>
      </w:pPr>
      <w:r>
        <w:t>Úpravy rozpočtu boli na základe žiadostí o navýšenie rozpočtu z dôvodu vyplácania jubilejných odmien pri príležitosti životných jubileí 50 a 60 rokov.</w:t>
      </w:r>
    </w:p>
    <w:p w:rsidR="009440A0" w:rsidRDefault="009440A0" w:rsidP="009440A0">
      <w:pPr>
        <w:ind w:firstLine="708"/>
        <w:jc w:val="both"/>
      </w:pPr>
      <w:r>
        <w:t>Čerpanie finančných prostriedkov na mzdy, platy a OOV za rok 2021 bolo vo výške upraveného rozpočtu.</w:t>
      </w:r>
    </w:p>
    <w:p w:rsidR="009440A0" w:rsidRDefault="009440A0" w:rsidP="009440A0">
      <w:pPr>
        <w:jc w:val="both"/>
      </w:pPr>
    </w:p>
    <w:p w:rsidR="009440A0" w:rsidRDefault="009440A0" w:rsidP="009440A0">
      <w:pPr>
        <w:rPr>
          <w:b/>
        </w:rPr>
      </w:pPr>
      <w:r w:rsidRPr="000F1152">
        <w:rPr>
          <w:b/>
        </w:rPr>
        <w:t>1.3.2.2. P</w:t>
      </w:r>
      <w:r>
        <w:rPr>
          <w:b/>
        </w:rPr>
        <w:t>OISTNÉA</w:t>
      </w:r>
      <w:r w:rsidRPr="000F1152">
        <w:rPr>
          <w:b/>
        </w:rPr>
        <w:t> </w:t>
      </w:r>
      <w:r>
        <w:rPr>
          <w:b/>
        </w:rPr>
        <w:t>PRÍSPEVOKZAMESTNÁVATEĽA A DOPOISŤOVNÍ</w:t>
      </w:r>
    </w:p>
    <w:p w:rsidR="009440A0" w:rsidRDefault="009440A0" w:rsidP="009440A0">
      <w:pPr>
        <w:rPr>
          <w:b/>
        </w:rPr>
      </w:pPr>
    </w:p>
    <w:p w:rsidR="009440A0" w:rsidRDefault="009440A0" w:rsidP="009440A0">
      <w:pPr>
        <w:jc w:val="both"/>
      </w:pPr>
      <w:r>
        <w:tab/>
        <w:t xml:space="preserve">Schválený rozpočet položky 620 – poistné a príspevky zamestnávateľa do poisťovní bol vo výške 555 326,00 €. </w:t>
      </w:r>
    </w:p>
    <w:p w:rsidR="009440A0" w:rsidRDefault="009440A0" w:rsidP="009440A0">
      <w:pPr>
        <w:jc w:val="both"/>
      </w:pPr>
      <w:r>
        <w:t>Úprava rozpočtu k 31.12.2021 bola na celkovú čiastku 658 360,18 €. Pre zamestnancov prijatých v rámci projektu NP DEI III. sme mali upravený rozpočet na odvody do jednotlivých poisťovní v celkovej výške 24 535,31 €.</w:t>
      </w:r>
    </w:p>
    <w:p w:rsidR="009440A0" w:rsidRDefault="009440A0" w:rsidP="009440A0">
      <w:pPr>
        <w:jc w:val="both"/>
      </w:pPr>
      <w:r>
        <w:t>Čerpanie prostriedkov na poistné zamestnávateľa vrátané príspevkov do jednotlivých DDS za zamestnancov, ktorí majú uzavreté zmluvy s DDS bolo v celkovej výške 658 360,18€.</w:t>
      </w:r>
    </w:p>
    <w:p w:rsidR="009440A0" w:rsidRDefault="009440A0" w:rsidP="009440A0">
      <w:pPr>
        <w:jc w:val="both"/>
      </w:pPr>
      <w:r>
        <w:t>Za zamestnancov prijatých v rámci projektu NP DEI III. boli vyčerpané finančné prostriedky v celkovej výške 24 535,31 €.</w:t>
      </w:r>
    </w:p>
    <w:p w:rsidR="009440A0" w:rsidRDefault="009440A0" w:rsidP="009440A0">
      <w:pPr>
        <w:jc w:val="both"/>
      </w:pPr>
      <w:r>
        <w:tab/>
        <w:t>K 31.12.2021 nevykazujeme dlh voči žiadnej z poisťovní.</w:t>
      </w:r>
    </w:p>
    <w:p w:rsidR="009440A0" w:rsidRDefault="009440A0" w:rsidP="009440A0">
      <w:pPr>
        <w:jc w:val="both"/>
      </w:pPr>
    </w:p>
    <w:p w:rsidR="009440A0" w:rsidRPr="005802B0" w:rsidRDefault="009440A0" w:rsidP="009440A0">
      <w:pPr>
        <w:keepNext/>
        <w:jc w:val="both"/>
        <w:outlineLvl w:val="1"/>
        <w:rPr>
          <w:b/>
          <w:bCs/>
        </w:rPr>
      </w:pPr>
      <w:r w:rsidRPr="005802B0">
        <w:rPr>
          <w:b/>
          <w:bCs/>
        </w:rPr>
        <w:t>1.3.2.3. TOVARY A ĎALŠIE SLUŽBY</w:t>
      </w:r>
    </w:p>
    <w:p w:rsidR="009440A0" w:rsidRPr="005802B0" w:rsidRDefault="009440A0" w:rsidP="009440A0">
      <w:pPr>
        <w:jc w:val="both"/>
        <w:rPr>
          <w:rFonts w:ascii="Arial" w:hAnsi="Arial"/>
        </w:rPr>
      </w:pPr>
    </w:p>
    <w:p w:rsidR="009440A0" w:rsidRPr="005802B0" w:rsidRDefault="009440A0" w:rsidP="009440A0">
      <w:pPr>
        <w:ind w:firstLine="708"/>
        <w:jc w:val="both"/>
      </w:pPr>
      <w:r>
        <w:t>S</w:t>
      </w:r>
      <w:r w:rsidRPr="005802B0">
        <w:t>chválen</w:t>
      </w:r>
      <w:r>
        <w:t>ý</w:t>
      </w:r>
      <w:r w:rsidRPr="005802B0">
        <w:t xml:space="preserve"> rozpoč</w:t>
      </w:r>
      <w:r>
        <w:t>e</w:t>
      </w:r>
      <w:r w:rsidRPr="005802B0">
        <w:t>t na rok 20</w:t>
      </w:r>
      <w:r>
        <w:t>21 na položke 630 bol</w:t>
      </w:r>
      <w:r w:rsidRPr="005802B0">
        <w:t xml:space="preserve"> vo výške </w:t>
      </w:r>
      <w:r>
        <w:t>428 186,00 €</w:t>
      </w:r>
      <w:r w:rsidRPr="005802B0">
        <w:t xml:space="preserve">. </w:t>
      </w:r>
      <w:r>
        <w:t xml:space="preserve">Ústredie PSVaR nám rozpočtovými opatreniami </w:t>
      </w:r>
      <w:r w:rsidRPr="005802B0">
        <w:t xml:space="preserve"> uprav</w:t>
      </w:r>
      <w:r>
        <w:t>ilo</w:t>
      </w:r>
      <w:r w:rsidRPr="005802B0">
        <w:t xml:space="preserve"> rozpoč</w:t>
      </w:r>
      <w:r>
        <w:t>e</w:t>
      </w:r>
      <w:r w:rsidRPr="005802B0">
        <w:t>t k 31.12.20</w:t>
      </w:r>
      <w:r>
        <w:t>2na celkovú čiastku525 605,29  € v rámci programu 07C0502,</w:t>
      </w:r>
      <w:r w:rsidRPr="005802B0">
        <w:t>v rámci programu 0EK0H0</w:t>
      </w:r>
      <w:r>
        <w:t>1 vo výške 1 400,40 € a v rámci programu 0EK0H03 vo výške 11 853,12 €.</w:t>
      </w:r>
    </w:p>
    <w:p w:rsidR="009440A0" w:rsidRPr="005802B0" w:rsidRDefault="009440A0" w:rsidP="009440A0">
      <w:pPr>
        <w:jc w:val="both"/>
      </w:pPr>
    </w:p>
    <w:p w:rsidR="009440A0" w:rsidRPr="005802B0" w:rsidRDefault="009440A0" w:rsidP="009440A0">
      <w:pPr>
        <w:jc w:val="both"/>
      </w:pPr>
      <w:r w:rsidRPr="005802B0">
        <w:t>Rozpis rozpočtu podľa jednotlivých podpoložiek v rámci programu 07C0502:</w:t>
      </w:r>
    </w:p>
    <w:p w:rsidR="009440A0" w:rsidRPr="005802B0" w:rsidRDefault="009440A0" w:rsidP="009440A0">
      <w:pPr>
        <w:jc w:val="both"/>
      </w:pPr>
    </w:p>
    <w:p w:rsidR="009440A0" w:rsidRPr="005802B0" w:rsidRDefault="009440A0" w:rsidP="009440A0">
      <w:pPr>
        <w:jc w:val="both"/>
      </w:pPr>
      <w:r w:rsidRPr="005802B0">
        <w:t>Položka</w:t>
      </w:r>
      <w:r w:rsidRPr="005802B0">
        <w:tab/>
        <w:t>Schválený rozpočet</w:t>
      </w:r>
      <w:r w:rsidRPr="005802B0">
        <w:tab/>
      </w:r>
      <w:r w:rsidRPr="005802B0">
        <w:tab/>
        <w:t>Upravený rozpočet</w:t>
      </w:r>
      <w:r w:rsidRPr="005802B0">
        <w:tab/>
        <w:t>Čerpanie rozpočtu</w:t>
      </w:r>
      <w:r w:rsidRPr="005802B0">
        <w:tab/>
      </w:r>
    </w:p>
    <w:p w:rsidR="009440A0" w:rsidRPr="005802B0" w:rsidRDefault="009440A0" w:rsidP="009440A0">
      <w:pPr>
        <w:jc w:val="both"/>
        <w:rPr>
          <w:u w:val="single"/>
        </w:rPr>
      </w:pPr>
      <w:r>
        <w:rPr>
          <w:u w:val="single"/>
        </w:rPr>
        <w:t>rozpočtu</w:t>
      </w:r>
      <w:r>
        <w:rPr>
          <w:u w:val="single"/>
        </w:rPr>
        <w:tab/>
        <w:t>k 01.01.2021</w:t>
      </w:r>
      <w:r w:rsidRPr="005802B0">
        <w:rPr>
          <w:u w:val="single"/>
        </w:rPr>
        <w:t xml:space="preserve"> (€)</w:t>
      </w:r>
      <w:r w:rsidRPr="005802B0">
        <w:rPr>
          <w:u w:val="single"/>
        </w:rPr>
        <w:tab/>
      </w:r>
      <w:r w:rsidRPr="005802B0">
        <w:rPr>
          <w:u w:val="single"/>
        </w:rPr>
        <w:tab/>
        <w:t>k 31.12.20</w:t>
      </w:r>
      <w:r>
        <w:rPr>
          <w:u w:val="single"/>
        </w:rPr>
        <w:t>21</w:t>
      </w:r>
      <w:r w:rsidRPr="005802B0">
        <w:rPr>
          <w:u w:val="single"/>
        </w:rPr>
        <w:t xml:space="preserve"> (€)</w:t>
      </w:r>
      <w:r w:rsidRPr="005802B0">
        <w:rPr>
          <w:u w:val="single"/>
        </w:rPr>
        <w:tab/>
        <w:t>k 31.12.20</w:t>
      </w:r>
      <w:r>
        <w:rPr>
          <w:u w:val="single"/>
        </w:rPr>
        <w:t>21</w:t>
      </w:r>
      <w:r w:rsidRPr="005802B0">
        <w:rPr>
          <w:u w:val="single"/>
        </w:rPr>
        <w:t>(€)</w:t>
      </w:r>
    </w:p>
    <w:p w:rsidR="009440A0" w:rsidRPr="005802B0" w:rsidRDefault="009440A0" w:rsidP="009440A0">
      <w:pPr>
        <w:jc w:val="both"/>
      </w:pPr>
      <w:r w:rsidRPr="005802B0">
        <w:t>631</w:t>
      </w:r>
      <w:r w:rsidRPr="005802B0">
        <w:tab/>
      </w:r>
      <w:r w:rsidRPr="005802B0">
        <w:tab/>
      </w:r>
      <w:r>
        <w:t xml:space="preserve"> 3 100,00</w:t>
      </w:r>
      <w:r w:rsidRPr="005802B0">
        <w:tab/>
      </w:r>
      <w:r w:rsidRPr="005802B0">
        <w:tab/>
      </w:r>
      <w:r w:rsidRPr="005802B0">
        <w:tab/>
      </w:r>
      <w:r>
        <w:t>1 458,07</w:t>
      </w:r>
      <w:r w:rsidRPr="005802B0">
        <w:tab/>
      </w:r>
      <w:r w:rsidRPr="005802B0">
        <w:tab/>
      </w:r>
      <w:r>
        <w:t>1 458,07</w:t>
      </w:r>
    </w:p>
    <w:p w:rsidR="009440A0" w:rsidRPr="005802B0" w:rsidRDefault="009440A0" w:rsidP="009440A0">
      <w:pPr>
        <w:jc w:val="both"/>
      </w:pPr>
      <w:r w:rsidRPr="005802B0">
        <w:t>632</w:t>
      </w:r>
      <w:r w:rsidRPr="005802B0">
        <w:tab/>
      </w:r>
      <w:r w:rsidRPr="005802B0">
        <w:tab/>
      </w:r>
      <w:r>
        <w:t xml:space="preserve">  96 400,00</w:t>
      </w:r>
      <w:r w:rsidRPr="005802B0">
        <w:tab/>
      </w:r>
      <w:r w:rsidRPr="005802B0">
        <w:tab/>
      </w:r>
      <w:r w:rsidRPr="005802B0">
        <w:tab/>
      </w:r>
      <w:r>
        <w:t>98 761,80</w:t>
      </w:r>
      <w:r w:rsidRPr="005802B0">
        <w:tab/>
      </w:r>
      <w:r w:rsidRPr="005802B0">
        <w:tab/>
      </w:r>
      <w:r>
        <w:t>98 760,80</w:t>
      </w:r>
    </w:p>
    <w:p w:rsidR="009440A0" w:rsidRPr="005802B0" w:rsidRDefault="009440A0" w:rsidP="009440A0">
      <w:pPr>
        <w:jc w:val="both"/>
      </w:pPr>
      <w:r w:rsidRPr="005802B0">
        <w:t>633</w:t>
      </w:r>
      <w:r w:rsidRPr="005802B0">
        <w:tab/>
      </w:r>
      <w:r w:rsidRPr="005802B0">
        <w:tab/>
      </w:r>
      <w:r>
        <w:t>167 106,00</w:t>
      </w:r>
      <w:r w:rsidRPr="005802B0">
        <w:tab/>
      </w:r>
      <w:r w:rsidRPr="005802B0">
        <w:tab/>
      </w:r>
      <w:r w:rsidRPr="005802B0">
        <w:tab/>
      </w:r>
      <w:r>
        <w:t>201 757,94</w:t>
      </w:r>
      <w:r w:rsidRPr="005802B0">
        <w:tab/>
      </w:r>
      <w:r>
        <w:t>201 757,94</w:t>
      </w:r>
    </w:p>
    <w:p w:rsidR="009440A0" w:rsidRPr="005802B0" w:rsidRDefault="009440A0" w:rsidP="009440A0">
      <w:pPr>
        <w:jc w:val="both"/>
      </w:pPr>
      <w:r w:rsidRPr="005802B0">
        <w:t>634</w:t>
      </w:r>
      <w:r w:rsidRPr="005802B0">
        <w:tab/>
      </w:r>
      <w:r w:rsidRPr="005802B0">
        <w:tab/>
        <w:t xml:space="preserve">  1</w:t>
      </w:r>
      <w:r>
        <w:t>2 580,00</w:t>
      </w:r>
      <w:r w:rsidRPr="005802B0">
        <w:tab/>
      </w:r>
      <w:r w:rsidRPr="005802B0">
        <w:tab/>
      </w:r>
      <w:r w:rsidRPr="005802B0">
        <w:tab/>
        <w:t xml:space="preserve">  1</w:t>
      </w:r>
      <w:r>
        <w:t>2 649,42</w:t>
      </w:r>
      <w:r w:rsidRPr="005802B0">
        <w:tab/>
      </w:r>
      <w:r w:rsidRPr="005802B0">
        <w:tab/>
        <w:t xml:space="preserve"> 1</w:t>
      </w:r>
      <w:r>
        <w:t>2 649,42</w:t>
      </w:r>
    </w:p>
    <w:p w:rsidR="009440A0" w:rsidRPr="005802B0" w:rsidRDefault="009440A0" w:rsidP="009440A0">
      <w:pPr>
        <w:jc w:val="both"/>
      </w:pPr>
      <w:r>
        <w:t>635</w:t>
      </w:r>
      <w:r>
        <w:tab/>
      </w:r>
      <w:r>
        <w:tab/>
        <w:t xml:space="preserve">  10 500,00</w:t>
      </w:r>
      <w:r w:rsidRPr="005802B0">
        <w:tab/>
      </w:r>
      <w:r w:rsidRPr="005802B0">
        <w:tab/>
      </w:r>
      <w:r w:rsidRPr="005802B0">
        <w:tab/>
      </w:r>
      <w:r>
        <w:t xml:space="preserve">  59 787,01</w:t>
      </w:r>
      <w:r w:rsidRPr="005802B0">
        <w:tab/>
      </w:r>
      <w:r>
        <w:tab/>
        <w:t xml:space="preserve"> 59 787,01</w:t>
      </w:r>
    </w:p>
    <w:p w:rsidR="009440A0" w:rsidRPr="005802B0" w:rsidRDefault="009440A0" w:rsidP="009440A0">
      <w:pPr>
        <w:jc w:val="both"/>
      </w:pPr>
      <w:r w:rsidRPr="005802B0">
        <w:t>636</w:t>
      </w:r>
      <w:r w:rsidRPr="005802B0">
        <w:tab/>
      </w:r>
      <w:r w:rsidRPr="005802B0">
        <w:tab/>
      </w:r>
      <w:r>
        <w:t xml:space="preserve">  100</w:t>
      </w:r>
      <w:r w:rsidRPr="005802B0">
        <w:t xml:space="preserve">,00 </w:t>
      </w:r>
      <w:r w:rsidRPr="005802B0">
        <w:tab/>
      </w:r>
      <w:r w:rsidRPr="005802B0">
        <w:tab/>
      </w:r>
      <w:r w:rsidRPr="005802B0">
        <w:tab/>
      </w:r>
      <w:r>
        <w:t>3 200,16</w:t>
      </w:r>
      <w:r>
        <w:tab/>
      </w:r>
      <w:r>
        <w:tab/>
        <w:t>3 200,16</w:t>
      </w:r>
    </w:p>
    <w:p w:rsidR="009440A0" w:rsidRPr="005802B0" w:rsidRDefault="009440A0" w:rsidP="009440A0">
      <w:pPr>
        <w:jc w:val="both"/>
      </w:pPr>
      <w:r w:rsidRPr="005802B0">
        <w:t>637</w:t>
      </w:r>
      <w:r w:rsidRPr="005802B0">
        <w:tab/>
      </w:r>
      <w:r w:rsidRPr="005802B0">
        <w:tab/>
      </w:r>
      <w:r>
        <w:t>138 400,00</w:t>
      </w:r>
      <w:r w:rsidRPr="005802B0">
        <w:tab/>
      </w:r>
      <w:r w:rsidRPr="005802B0">
        <w:tab/>
        <w:t xml:space="preserve">           1</w:t>
      </w:r>
      <w:r>
        <w:t>47 990,89</w:t>
      </w:r>
      <w:r w:rsidRPr="005802B0">
        <w:tab/>
        <w:t xml:space="preserve">          1</w:t>
      </w:r>
      <w:r>
        <w:t>47 489,95</w:t>
      </w:r>
    </w:p>
    <w:p w:rsidR="009440A0" w:rsidRPr="005802B0" w:rsidRDefault="009440A0" w:rsidP="009440A0">
      <w:pPr>
        <w:ind w:firstLine="708"/>
        <w:jc w:val="both"/>
      </w:pPr>
      <w:r w:rsidRPr="005802B0">
        <w:t>Čerpanie k 31.12.20</w:t>
      </w:r>
      <w:r>
        <w:t>20</w:t>
      </w:r>
      <w:r w:rsidRPr="005802B0">
        <w:t xml:space="preserve"> položky 630 v rámci programu 07C0502 bolo vo výške </w:t>
      </w:r>
      <w:r>
        <w:t>525 601,35</w:t>
      </w:r>
      <w:r w:rsidRPr="005802B0">
        <w:t xml:space="preserve"> €, čo predstavuje </w:t>
      </w:r>
      <w:r>
        <w:t>99,99</w:t>
      </w:r>
      <w:r w:rsidRPr="005802B0">
        <w:t>¨%</w:t>
      </w:r>
      <w:r>
        <w:t xml:space="preserve"> čerpania rozpočtu</w:t>
      </w:r>
      <w:r w:rsidRPr="005802B0">
        <w:t xml:space="preserve">. </w:t>
      </w:r>
    </w:p>
    <w:p w:rsidR="009440A0" w:rsidRPr="005802B0" w:rsidRDefault="009440A0" w:rsidP="009440A0">
      <w:pPr>
        <w:ind w:firstLine="708"/>
        <w:jc w:val="both"/>
      </w:pPr>
    </w:p>
    <w:p w:rsidR="009440A0" w:rsidRPr="005802B0" w:rsidRDefault="009440A0" w:rsidP="009440A0">
      <w:pPr>
        <w:jc w:val="both"/>
      </w:pPr>
      <w:r w:rsidRPr="005802B0">
        <w:t>Rozpis rozpočtu podľa jednotlivých podpoložiek v rámci programu 0EK0H0</w:t>
      </w:r>
      <w:r>
        <w:t>1</w:t>
      </w:r>
      <w:r w:rsidRPr="005802B0">
        <w:t>:</w:t>
      </w:r>
    </w:p>
    <w:p w:rsidR="009440A0" w:rsidRDefault="009440A0" w:rsidP="009440A0">
      <w:pPr>
        <w:jc w:val="both"/>
      </w:pPr>
    </w:p>
    <w:p w:rsidR="009440A0" w:rsidRPr="005802B0" w:rsidRDefault="009440A0" w:rsidP="009440A0">
      <w:pPr>
        <w:jc w:val="both"/>
      </w:pPr>
      <w:r w:rsidRPr="005802B0">
        <w:t>Položka</w:t>
      </w:r>
      <w:r w:rsidRPr="005802B0">
        <w:tab/>
        <w:t>Schválený rozpočet</w:t>
      </w:r>
      <w:r w:rsidRPr="005802B0">
        <w:tab/>
      </w:r>
      <w:r w:rsidRPr="005802B0">
        <w:tab/>
        <w:t>Upravený rozpočet</w:t>
      </w:r>
      <w:r w:rsidRPr="005802B0">
        <w:tab/>
        <w:t>Čerpanie rozpočtu</w:t>
      </w:r>
      <w:r w:rsidRPr="005802B0">
        <w:tab/>
      </w:r>
    </w:p>
    <w:p w:rsidR="009440A0" w:rsidRPr="005802B0" w:rsidRDefault="009440A0" w:rsidP="009440A0">
      <w:pPr>
        <w:jc w:val="both"/>
        <w:rPr>
          <w:u w:val="single"/>
        </w:rPr>
      </w:pPr>
      <w:r>
        <w:rPr>
          <w:u w:val="single"/>
        </w:rPr>
        <w:t>rozpočtu</w:t>
      </w:r>
      <w:r>
        <w:rPr>
          <w:u w:val="single"/>
        </w:rPr>
        <w:tab/>
        <w:t>k 01.01.2021(€)</w:t>
      </w:r>
      <w:r>
        <w:rPr>
          <w:u w:val="single"/>
        </w:rPr>
        <w:tab/>
      </w:r>
      <w:r>
        <w:rPr>
          <w:u w:val="single"/>
        </w:rPr>
        <w:tab/>
        <w:t>k 31.12.2021</w:t>
      </w:r>
      <w:r w:rsidRPr="005802B0">
        <w:rPr>
          <w:u w:val="single"/>
        </w:rPr>
        <w:t xml:space="preserve"> (€)</w:t>
      </w:r>
      <w:r w:rsidRPr="005802B0">
        <w:rPr>
          <w:u w:val="single"/>
        </w:rPr>
        <w:tab/>
        <w:t>k 31.12.20</w:t>
      </w:r>
      <w:r>
        <w:rPr>
          <w:u w:val="single"/>
        </w:rPr>
        <w:t>21</w:t>
      </w:r>
      <w:r w:rsidRPr="005802B0">
        <w:rPr>
          <w:u w:val="single"/>
        </w:rPr>
        <w:t xml:space="preserve"> (€)</w:t>
      </w:r>
    </w:p>
    <w:p w:rsidR="009440A0" w:rsidRDefault="009440A0" w:rsidP="009440A0">
      <w:pPr>
        <w:jc w:val="both"/>
      </w:pPr>
      <w:r w:rsidRPr="005802B0">
        <w:t>6</w:t>
      </w:r>
      <w:r>
        <w:t>33</w:t>
      </w:r>
      <w:r w:rsidRPr="005802B0">
        <w:tab/>
      </w:r>
      <w:r w:rsidRPr="005802B0">
        <w:tab/>
      </w:r>
      <w:r w:rsidRPr="005802B0">
        <w:tab/>
        <w:t>0,00 €</w:t>
      </w:r>
      <w:r w:rsidRPr="005802B0">
        <w:tab/>
      </w:r>
      <w:r w:rsidRPr="005802B0">
        <w:tab/>
      </w:r>
      <w:r w:rsidRPr="005802B0">
        <w:tab/>
      </w:r>
      <w:r>
        <w:t>1 400,88</w:t>
      </w:r>
      <w:r w:rsidRPr="005802B0">
        <w:t xml:space="preserve"> €</w:t>
      </w:r>
      <w:r w:rsidRPr="005802B0">
        <w:tab/>
      </w:r>
      <w:r w:rsidRPr="005802B0">
        <w:tab/>
      </w:r>
      <w:r>
        <w:t>1 400,88</w:t>
      </w:r>
      <w:r w:rsidRPr="005802B0">
        <w:t xml:space="preserve"> €</w:t>
      </w: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</w:pPr>
      <w:r>
        <w:tab/>
        <w:t>V priebehu roka 2021 bola vyčlenená  položka licencie z programu 0EK0H03 na program 0EK0H01. Z tejto položky sme uhrádzali poplatky za licencie na rozpis zmien zdravotných sestier, vychovávateľov a pomocného personálu a poplatok za licenciu  za program predpisovania liekov pre našich klientov.</w:t>
      </w:r>
    </w:p>
    <w:p w:rsidR="009440A0" w:rsidRPr="005802B0" w:rsidRDefault="009440A0" w:rsidP="009440A0">
      <w:pPr>
        <w:jc w:val="both"/>
      </w:pPr>
      <w:r>
        <w:tab/>
        <w:t>Čerpanie z tejto položky bolo vo výške upraveného rozpočtu.</w:t>
      </w:r>
    </w:p>
    <w:p w:rsidR="009440A0" w:rsidRDefault="009440A0" w:rsidP="009440A0">
      <w:pPr>
        <w:jc w:val="both"/>
      </w:pPr>
    </w:p>
    <w:p w:rsidR="009440A0" w:rsidRPr="005802B0" w:rsidRDefault="009440A0" w:rsidP="009440A0">
      <w:pPr>
        <w:jc w:val="both"/>
      </w:pPr>
      <w:r w:rsidRPr="005802B0">
        <w:t>Rozpis rozpočtu podľa jednotlivých podpoložiek v rámci programu 0EK0H0</w:t>
      </w:r>
      <w:r>
        <w:t>3</w:t>
      </w:r>
      <w:r w:rsidRPr="005802B0">
        <w:t>:</w:t>
      </w:r>
    </w:p>
    <w:p w:rsidR="009440A0" w:rsidRPr="005802B0" w:rsidRDefault="009440A0" w:rsidP="009440A0">
      <w:pPr>
        <w:jc w:val="both"/>
      </w:pPr>
    </w:p>
    <w:p w:rsidR="009440A0" w:rsidRPr="005802B0" w:rsidRDefault="009440A0" w:rsidP="009440A0">
      <w:pPr>
        <w:jc w:val="both"/>
      </w:pPr>
      <w:r w:rsidRPr="005802B0">
        <w:lastRenderedPageBreak/>
        <w:t>Položka</w:t>
      </w:r>
      <w:r w:rsidRPr="005802B0">
        <w:tab/>
        <w:t>Schválený rozpočet</w:t>
      </w:r>
      <w:r w:rsidRPr="005802B0">
        <w:tab/>
      </w:r>
      <w:r w:rsidRPr="005802B0">
        <w:tab/>
        <w:t>Upravený rozpočet</w:t>
      </w:r>
      <w:r w:rsidRPr="005802B0">
        <w:tab/>
        <w:t>Čerpanie rozpočtu</w:t>
      </w:r>
      <w:r w:rsidRPr="005802B0">
        <w:tab/>
      </w:r>
    </w:p>
    <w:p w:rsidR="009440A0" w:rsidRPr="005802B0" w:rsidRDefault="009440A0" w:rsidP="009440A0">
      <w:pPr>
        <w:jc w:val="both"/>
        <w:rPr>
          <w:u w:val="single"/>
        </w:rPr>
      </w:pPr>
      <w:r>
        <w:rPr>
          <w:u w:val="single"/>
        </w:rPr>
        <w:t>rozpočtu</w:t>
      </w:r>
      <w:r>
        <w:rPr>
          <w:u w:val="single"/>
        </w:rPr>
        <w:tab/>
        <w:t>k 01.01.2021(€)</w:t>
      </w:r>
      <w:r>
        <w:rPr>
          <w:u w:val="single"/>
        </w:rPr>
        <w:tab/>
      </w:r>
      <w:r>
        <w:rPr>
          <w:u w:val="single"/>
        </w:rPr>
        <w:tab/>
        <w:t>k 31.12.2021</w:t>
      </w:r>
      <w:r w:rsidRPr="005802B0">
        <w:rPr>
          <w:u w:val="single"/>
        </w:rPr>
        <w:t xml:space="preserve"> (€)</w:t>
      </w:r>
      <w:r w:rsidRPr="005802B0">
        <w:rPr>
          <w:u w:val="single"/>
        </w:rPr>
        <w:tab/>
        <w:t>k 31.12.20</w:t>
      </w:r>
      <w:r>
        <w:rPr>
          <w:u w:val="single"/>
        </w:rPr>
        <w:t>21</w:t>
      </w:r>
      <w:r w:rsidRPr="005802B0">
        <w:rPr>
          <w:u w:val="single"/>
        </w:rPr>
        <w:t xml:space="preserve"> (€)</w:t>
      </w:r>
    </w:p>
    <w:p w:rsidR="009440A0" w:rsidRPr="005802B0" w:rsidRDefault="009440A0" w:rsidP="009440A0">
      <w:pPr>
        <w:jc w:val="both"/>
      </w:pPr>
      <w:r w:rsidRPr="005802B0">
        <w:t>632</w:t>
      </w:r>
      <w:r w:rsidRPr="005802B0">
        <w:tab/>
      </w:r>
      <w:r w:rsidRPr="005802B0">
        <w:tab/>
      </w:r>
      <w:r w:rsidRPr="005802B0">
        <w:tab/>
        <w:t>0,00 €</w:t>
      </w:r>
      <w:r w:rsidRPr="005802B0">
        <w:tab/>
      </w:r>
      <w:r w:rsidRPr="005802B0">
        <w:tab/>
      </w:r>
      <w:r w:rsidRPr="005802B0">
        <w:tab/>
      </w:r>
      <w:r>
        <w:t>5 808,69</w:t>
      </w:r>
      <w:r w:rsidRPr="005802B0">
        <w:t xml:space="preserve"> €</w:t>
      </w:r>
      <w:r w:rsidRPr="005802B0">
        <w:tab/>
      </w:r>
      <w:r w:rsidRPr="005802B0">
        <w:tab/>
      </w:r>
      <w:r>
        <w:t>5 808,69</w:t>
      </w:r>
      <w:r w:rsidRPr="005802B0">
        <w:t xml:space="preserve"> €</w:t>
      </w:r>
    </w:p>
    <w:p w:rsidR="009440A0" w:rsidRPr="005802B0" w:rsidRDefault="009440A0" w:rsidP="009440A0">
      <w:pPr>
        <w:jc w:val="both"/>
      </w:pPr>
      <w:r>
        <w:t>633</w:t>
      </w:r>
      <w:r>
        <w:tab/>
      </w:r>
      <w:r>
        <w:tab/>
      </w:r>
      <w:r>
        <w:tab/>
        <w:t>0,00 €</w:t>
      </w:r>
      <w:r>
        <w:tab/>
      </w:r>
      <w:r>
        <w:tab/>
      </w:r>
      <w:r>
        <w:tab/>
        <w:t xml:space="preserve">    5 008,09</w:t>
      </w:r>
      <w:r w:rsidRPr="005802B0">
        <w:t>€</w:t>
      </w:r>
      <w:r w:rsidRPr="005802B0">
        <w:tab/>
      </w:r>
      <w:r w:rsidRPr="005802B0">
        <w:tab/>
      </w:r>
      <w:r>
        <w:t>5 008,09</w:t>
      </w:r>
      <w:r w:rsidRPr="005802B0">
        <w:t xml:space="preserve"> €</w:t>
      </w:r>
    </w:p>
    <w:p w:rsidR="009440A0" w:rsidRPr="005802B0" w:rsidRDefault="009440A0" w:rsidP="009440A0">
      <w:pPr>
        <w:jc w:val="both"/>
      </w:pPr>
      <w:r>
        <w:t>635</w:t>
      </w:r>
      <w:r>
        <w:tab/>
      </w:r>
      <w:r>
        <w:tab/>
      </w:r>
      <w:r>
        <w:tab/>
        <w:t>0,00€</w:t>
      </w:r>
      <w:r>
        <w:tab/>
      </w:r>
      <w:r>
        <w:tab/>
      </w:r>
      <w:r>
        <w:tab/>
        <w:t>1 036,34 €</w:t>
      </w:r>
      <w:r>
        <w:tab/>
      </w:r>
      <w:r>
        <w:tab/>
        <w:t>1 036,34</w:t>
      </w:r>
      <w:r w:rsidRPr="005802B0">
        <w:t xml:space="preserve"> €</w:t>
      </w:r>
    </w:p>
    <w:p w:rsidR="009440A0" w:rsidRPr="005802B0" w:rsidRDefault="009440A0" w:rsidP="009440A0">
      <w:pPr>
        <w:jc w:val="both"/>
      </w:pPr>
      <w:r w:rsidRPr="005802B0">
        <w:tab/>
        <w:t>Čerpanie rozpočtu položky 630 v rámci programu 0EK0H03bolo vo</w:t>
      </w:r>
      <w:r>
        <w:t xml:space="preserve"> výške 11 853,12 </w:t>
      </w:r>
      <w:r w:rsidRPr="005802B0">
        <w:t>€</w:t>
      </w:r>
      <w:r>
        <w:t>, čo predstavuje čerpanie vo výške 100,00 % schváleného rozpočtu</w:t>
      </w:r>
      <w:r w:rsidRPr="005802B0">
        <w:t>.</w:t>
      </w:r>
    </w:p>
    <w:p w:rsidR="009440A0" w:rsidRPr="005802B0" w:rsidRDefault="009440A0" w:rsidP="009440A0">
      <w:pPr>
        <w:jc w:val="both"/>
      </w:pPr>
    </w:p>
    <w:p w:rsidR="009440A0" w:rsidRPr="005802B0" w:rsidRDefault="009440A0" w:rsidP="009440A0">
      <w:pPr>
        <w:jc w:val="both"/>
        <w:rPr>
          <w:b/>
        </w:rPr>
      </w:pPr>
      <w:r w:rsidRPr="0034012F">
        <w:rPr>
          <w:b/>
        </w:rPr>
        <w:t>1.3.2.3.1</w:t>
      </w:r>
      <w:r w:rsidRPr="005802B0">
        <w:rPr>
          <w:b/>
        </w:rPr>
        <w:t xml:space="preserve">.   631 – c e s t o v n é </w:t>
      </w:r>
    </w:p>
    <w:p w:rsidR="009440A0" w:rsidRPr="005802B0" w:rsidRDefault="009440A0" w:rsidP="009440A0">
      <w:pPr>
        <w:jc w:val="both"/>
      </w:pPr>
    </w:p>
    <w:p w:rsidR="009440A0" w:rsidRPr="005802B0" w:rsidRDefault="009440A0" w:rsidP="009440A0">
      <w:pPr>
        <w:jc w:val="both"/>
      </w:pPr>
      <w:r>
        <w:t>Rozpočet k 31.12.2021</w:t>
      </w:r>
      <w:r w:rsidRPr="005802B0">
        <w:t>tejto podpoložk</w:t>
      </w:r>
      <w:r>
        <w:t>y</w:t>
      </w:r>
      <w:r w:rsidRPr="005802B0">
        <w:t xml:space="preserve"> bol upravený na </w:t>
      </w:r>
      <w:r>
        <w:t>1 458,07</w:t>
      </w:r>
      <w:r w:rsidRPr="005802B0">
        <w:t xml:space="preserve"> €.</w:t>
      </w:r>
    </w:p>
    <w:p w:rsidR="009440A0" w:rsidRPr="005802B0" w:rsidRDefault="009440A0" w:rsidP="009440A0">
      <w:pPr>
        <w:jc w:val="both"/>
      </w:pPr>
    </w:p>
    <w:p w:rsidR="009440A0" w:rsidRPr="005802B0" w:rsidRDefault="009440A0" w:rsidP="009440A0">
      <w:pPr>
        <w:ind w:firstLine="708"/>
        <w:jc w:val="both"/>
      </w:pPr>
      <w:r w:rsidRPr="005802B0">
        <w:t>Na tejto podpoložke</w:t>
      </w:r>
      <w:r>
        <w:t xml:space="preserve"> sú zúčtované výdavky vyúčtovania na základe cestovných príkazov na tuzemské pracovné</w:t>
      </w:r>
      <w:r w:rsidRPr="005802B0">
        <w:t xml:space="preserve"> cesty našich zamestnancov. Vyúčtovanie zahŕňa cestovné a stravné pri pracovných cestách vyplatené zamestnancom pri pracovných cestách</w:t>
      </w:r>
      <w:r>
        <w:t>,na ktorých sprevádzajú našich klientov</w:t>
      </w:r>
      <w:r w:rsidRPr="005802B0">
        <w:t xml:space="preserve"> na </w:t>
      </w:r>
      <w:r>
        <w:t>vyšetrenia a plánované hospitalizácie v Bratislave a taktiež pri pracovných cestách zamestnancov, ktorí sa zúčastnili odborných seminárov a vzdelávacích aktivít. V súvislosti s vydanými protipandemickými opatreniami v súvislosti so šírením ochorenia Covid 19 boli vzdelávacie aktivity v obmedzenom počte.</w:t>
      </w:r>
    </w:p>
    <w:p w:rsidR="009440A0" w:rsidRPr="00F15593" w:rsidRDefault="009440A0" w:rsidP="009440A0">
      <w:pPr>
        <w:ind w:firstLine="708"/>
        <w:jc w:val="both"/>
      </w:pPr>
      <w:r>
        <w:t>Čerpanie k 31.12.2021</w:t>
      </w:r>
      <w:r w:rsidRPr="005802B0">
        <w:t xml:space="preserve"> bolo v celkovej výške </w:t>
      </w:r>
      <w:r>
        <w:t>1 458,07 €, čo predstavuje 100 % s</w:t>
      </w:r>
      <w:r w:rsidRPr="00F15593">
        <w:t>c</w:t>
      </w:r>
      <w:r>
        <w:t>h</w:t>
      </w:r>
      <w:r w:rsidRPr="00F15593">
        <w:t>váleného rozpočtu.</w:t>
      </w:r>
    </w:p>
    <w:p w:rsidR="009440A0" w:rsidRPr="005802B0" w:rsidRDefault="009440A0" w:rsidP="009440A0">
      <w:pPr>
        <w:jc w:val="center"/>
        <w:rPr>
          <w:rFonts w:ascii="Arial" w:hAnsi="Arial"/>
        </w:rPr>
      </w:pPr>
    </w:p>
    <w:p w:rsidR="009440A0" w:rsidRPr="005802B0" w:rsidRDefault="009440A0" w:rsidP="009440A0">
      <w:pPr>
        <w:jc w:val="both"/>
        <w:rPr>
          <w:b/>
        </w:rPr>
      </w:pPr>
      <w:r w:rsidRPr="003577DD">
        <w:rPr>
          <w:b/>
        </w:rPr>
        <w:t>1.3.2.3.2</w:t>
      </w:r>
      <w:r w:rsidRPr="005802B0">
        <w:rPr>
          <w:b/>
        </w:rPr>
        <w:t>.   632 – e n e r g i e ,  v o d a   a   k o m u n i k á c i e</w:t>
      </w:r>
    </w:p>
    <w:p w:rsidR="009440A0" w:rsidRPr="005802B0" w:rsidRDefault="009440A0" w:rsidP="009440A0">
      <w:pPr>
        <w:jc w:val="both"/>
        <w:rPr>
          <w:rFonts w:ascii="Arial" w:hAnsi="Arial"/>
          <w:b/>
        </w:rPr>
      </w:pPr>
    </w:p>
    <w:p w:rsidR="009440A0" w:rsidRPr="005802B0" w:rsidRDefault="009440A0" w:rsidP="009440A0">
      <w:pPr>
        <w:ind w:firstLine="708"/>
        <w:jc w:val="both"/>
      </w:pPr>
      <w:r>
        <w:t>Schválený rozpočet na rok 2021bol vo výške 96 400,00 €, ktorý bol v priebehu roka</w:t>
      </w:r>
      <w:r w:rsidRPr="005802B0">
        <w:t xml:space="preserve"> upravený na celkovú výšku </w:t>
      </w:r>
      <w:r>
        <w:t>98 761,80</w:t>
      </w:r>
      <w:r w:rsidRPr="005802B0">
        <w:t>€ v rámci programu 07C0502</w:t>
      </w:r>
      <w:r>
        <w:t>.</w:t>
      </w:r>
      <w:r w:rsidRPr="005802B0">
        <w:t> </w:t>
      </w:r>
      <w:r>
        <w:t xml:space="preserve">Na položkách programu 0EK0H03 sme mali upravený rozpočet </w:t>
      </w:r>
      <w:r w:rsidRPr="005802B0">
        <w:t xml:space="preserve"> na celkovú výšku</w:t>
      </w:r>
      <w:r>
        <w:t>5 808,69 €.</w:t>
      </w:r>
    </w:p>
    <w:p w:rsidR="009440A0" w:rsidRPr="005802B0" w:rsidRDefault="009440A0" w:rsidP="009440A0">
      <w:pPr>
        <w:ind w:firstLine="708"/>
        <w:jc w:val="both"/>
      </w:pPr>
      <w:r w:rsidRPr="005802B0">
        <w:t>Výdavky rozpočtu položky 632 boli použité na úhradu výdavkov za elektrickú energiu, plyn, vodné – stočné. Ďalšiu časť čerpania rozpočtu tejto položky tvoria úhrady poplatkov za poštové a telekomunikačné služby. Čerpanie na  tejto podpoložke je znížené o výšku úhrad za služby spojené s nájmom a prenájmom nebytových priestorov. Výška týchto úhrad je určená v uzavretých Zmluvách o  nájme nebytových priestorov.</w:t>
      </w:r>
    </w:p>
    <w:p w:rsidR="009440A0" w:rsidRPr="005802B0" w:rsidRDefault="009440A0" w:rsidP="009440A0">
      <w:pPr>
        <w:jc w:val="both"/>
      </w:pPr>
      <w:r w:rsidRPr="005802B0">
        <w:t xml:space="preserve">Výška čerpania tejto položky rozpočtu je </w:t>
      </w:r>
      <w:r>
        <w:t>98 760,8</w:t>
      </w:r>
      <w:r w:rsidRPr="005802B0">
        <w:t xml:space="preserve"> €.</w:t>
      </w:r>
    </w:p>
    <w:p w:rsidR="009440A0" w:rsidRDefault="009440A0" w:rsidP="009440A0">
      <w:pPr>
        <w:ind w:firstLine="708"/>
        <w:jc w:val="both"/>
      </w:pPr>
      <w:r w:rsidRPr="005802B0">
        <w:lastRenderedPageBreak/>
        <w:t xml:space="preserve">V rámci čerpania rozpočtu položky 632004 programu 0EK0H03 sme čerpali finančné prostriedky za komunikačnú infraštruktúru (poplatky za internet a magio televíziu) vo výške </w:t>
      </w:r>
      <w:r>
        <w:t>2 189,08</w:t>
      </w:r>
      <w:r w:rsidRPr="005802B0">
        <w:t>€</w:t>
      </w:r>
      <w:r>
        <w:t xml:space="preserve">, za telefónne poplatky - mobilné telefóny vo výške 3 619,61 €. </w:t>
      </w:r>
    </w:p>
    <w:p w:rsidR="009440A0" w:rsidRPr="004B18C8" w:rsidRDefault="009440A0" w:rsidP="009440A0">
      <w:pPr>
        <w:ind w:firstLine="708"/>
        <w:jc w:val="both"/>
        <w:rPr>
          <w:vertAlign w:val="subscript"/>
        </w:rPr>
      </w:pPr>
      <w:r>
        <w:t>Celkové čerpanie bolo výške 5 808,69 €, čo predstavuje čerpanie vo výške 100,00</w:t>
      </w:r>
      <w:r>
        <w:rPr>
          <w:vertAlign w:val="subscript"/>
        </w:rPr>
        <w:t>%.</w:t>
      </w:r>
    </w:p>
    <w:p w:rsidR="009440A0" w:rsidRPr="005802B0" w:rsidRDefault="009440A0" w:rsidP="009440A0">
      <w:pPr>
        <w:jc w:val="both"/>
      </w:pPr>
    </w:p>
    <w:p w:rsidR="009440A0" w:rsidRPr="005802B0" w:rsidRDefault="009440A0" w:rsidP="009440A0">
      <w:pPr>
        <w:jc w:val="both"/>
        <w:rPr>
          <w:b/>
        </w:rPr>
      </w:pPr>
      <w:r w:rsidRPr="005802B0">
        <w:rPr>
          <w:b/>
        </w:rPr>
        <w:t>1.3.2.3.3.   633 -  m a t e r i á l    a    s l u ž b y</w:t>
      </w:r>
    </w:p>
    <w:p w:rsidR="009440A0" w:rsidRPr="005802B0" w:rsidRDefault="009440A0" w:rsidP="009440A0">
      <w:pPr>
        <w:jc w:val="both"/>
      </w:pPr>
    </w:p>
    <w:p w:rsidR="009440A0" w:rsidRPr="005802B0" w:rsidRDefault="009440A0" w:rsidP="009440A0">
      <w:pPr>
        <w:ind w:firstLine="708"/>
        <w:jc w:val="both"/>
      </w:pPr>
      <w:r>
        <w:t xml:space="preserve">Schválený rozpočet tejto položky bol vo výške 167 106,00 €.K 31.12.2021 bol upravený na </w:t>
      </w:r>
      <w:r w:rsidRPr="005802B0">
        <w:t xml:space="preserve"> čiastku </w:t>
      </w:r>
      <w:r>
        <w:t>201 757,94</w:t>
      </w:r>
      <w:r w:rsidRPr="005802B0">
        <w:t xml:space="preserve"> € v rámci programu 07C0502</w:t>
      </w:r>
      <w:r>
        <w:t xml:space="preserve">.V rámci programu 0EK0H03 bola výška upraveného </w:t>
      </w:r>
      <w:r w:rsidRPr="00EE3C41">
        <w:t>rozpočtu 5 008,09 €.</w:t>
      </w:r>
    </w:p>
    <w:p w:rsidR="009440A0" w:rsidRDefault="009440A0" w:rsidP="009440A0">
      <w:pPr>
        <w:ind w:firstLine="708"/>
        <w:jc w:val="both"/>
      </w:pPr>
      <w:r>
        <w:t>V rámci čerpania výdavkov položky 633001 – interiérové vybavenie boli v priebehu roka 2021 zakúpené na jednotlivé skupiny jedálenské stoličky, stoly, komody, postele, rošty a matrace. Od 01.09.2021 sme zriadili v prenajatom 3 – izbovom byte samostatne usporiadanú skupinu mladých dospelých, kde sme im zakúpili matrace, stoličky a žehliacu dosku.</w:t>
      </w:r>
    </w:p>
    <w:p w:rsidR="009440A0" w:rsidRDefault="009440A0" w:rsidP="009440A0">
      <w:pPr>
        <w:jc w:val="both"/>
      </w:pPr>
      <w:r>
        <w:t>Do ostatých priestorov nášho centra boli zakúpené plastový box na náradie, otočná skriňa na šanóny, kancelárska skriňa a skrinky.</w:t>
      </w:r>
    </w:p>
    <w:p w:rsidR="009440A0" w:rsidRPr="005802B0" w:rsidRDefault="009440A0" w:rsidP="009440A0">
      <w:pPr>
        <w:jc w:val="both"/>
      </w:pPr>
      <w:r w:rsidRPr="005802B0">
        <w:t xml:space="preserve">Celkové čerpanie na zabezpečenie interiérového vybavenia jednotlivých  skupín a ostatných priestorov bolo vo výške </w:t>
      </w:r>
      <w:r>
        <w:t>19 276,51</w:t>
      </w:r>
      <w:r w:rsidRPr="005802B0">
        <w:t xml:space="preserve"> €.</w:t>
      </w:r>
    </w:p>
    <w:p w:rsidR="009440A0" w:rsidRDefault="009440A0" w:rsidP="009440A0">
      <w:pPr>
        <w:ind w:firstLine="708"/>
        <w:jc w:val="both"/>
      </w:pPr>
      <w:r w:rsidRPr="005802B0">
        <w:t xml:space="preserve">Na samostatné skupiny boli zakúpené po vyradení nefunkčných elektrospotrebičov </w:t>
      </w:r>
      <w:r>
        <w:t xml:space="preserve">indukčná varná doska, digestor, </w:t>
      </w:r>
      <w:r w:rsidRPr="005802B0">
        <w:t>chladničk</w:t>
      </w:r>
      <w:r>
        <w:t>a</w:t>
      </w:r>
      <w:r w:rsidRPr="005802B0">
        <w:t>, práčk</w:t>
      </w:r>
      <w:r>
        <w:t>a, sušička a televízor</w:t>
      </w:r>
      <w:r w:rsidRPr="005802B0">
        <w:t>.</w:t>
      </w:r>
      <w:r>
        <w:t xml:space="preserve">Boli dokúpené germicídne žiariče. </w:t>
      </w:r>
      <w:r w:rsidRPr="005802B0">
        <w:t xml:space="preserve">Celková výška </w:t>
      </w:r>
      <w:r>
        <w:t xml:space="preserve">čerpania </w:t>
      </w:r>
      <w:r w:rsidRPr="005802B0">
        <w:t xml:space="preserve">týchto výdavkov </w:t>
      </w:r>
      <w:r>
        <w:t>bola vo výške7 021,43</w:t>
      </w:r>
      <w:r w:rsidRPr="005802B0">
        <w:t xml:space="preserve"> €.</w:t>
      </w:r>
    </w:p>
    <w:p w:rsidR="009440A0" w:rsidRDefault="009440A0" w:rsidP="009440A0">
      <w:pPr>
        <w:ind w:firstLine="708"/>
        <w:jc w:val="both"/>
      </w:pPr>
      <w:r>
        <w:t>Položka špeciále stroje a prístroje zahŕňa výdavky na nákup invalidného vozíka a fixačnej vesty pre nášho klienta s dystrofiou svalstva, pulzného oximetra, monitorovacie podložky dychu a hydraulického sprchovacieho lôžka. Celkové boli použité finančné prostriedky tejto položky vo výške 6 029,99 €.</w:t>
      </w:r>
    </w:p>
    <w:p w:rsidR="009440A0" w:rsidRPr="005802B0" w:rsidRDefault="009440A0" w:rsidP="009440A0">
      <w:pPr>
        <w:ind w:firstLine="708"/>
        <w:jc w:val="both"/>
      </w:pPr>
      <w:r w:rsidRPr="005802B0">
        <w:t xml:space="preserve">Ďalšiu časť čerpania tejto podpoložky tvoria výdavky na realizované nákupy posteľného prádla </w:t>
      </w:r>
      <w:r>
        <w:t xml:space="preserve">a </w:t>
      </w:r>
      <w:r w:rsidRPr="005802B0">
        <w:t xml:space="preserve">oblečenia pre detí, </w:t>
      </w:r>
      <w:r>
        <w:t xml:space="preserve">zakúpené a vyplatené príspevky na </w:t>
      </w:r>
      <w:r w:rsidRPr="005802B0">
        <w:t>vecn</w:t>
      </w:r>
      <w:r>
        <w:t>é</w:t>
      </w:r>
      <w:r w:rsidRPr="005802B0">
        <w:t xml:space="preserve"> dar</w:t>
      </w:r>
      <w:r>
        <w:t>y</w:t>
      </w:r>
      <w:r w:rsidRPr="005802B0">
        <w:t xml:space="preserve"> pre detí, nákup čistiacich prostriedkov vrátané nákupu jednorazových plienok, nákup kancelárskych potrieb a tlačív. Ďalšiu časť výdavkov tejto položky tvoria výdavky </w:t>
      </w:r>
      <w:r>
        <w:t xml:space="preserve">na doplatky k liekom pre detí. </w:t>
      </w:r>
      <w:r w:rsidRPr="005802B0">
        <w:t xml:space="preserve">Časť výdavkov tejto položky bola použitá na zakúpenie údržbárskeho a stavebného materiálu, ktorý využili naši zamestnanci v rámci svojpomocných prác </w:t>
      </w:r>
      <w:r>
        <w:t xml:space="preserve">pri úpravách našich priestorov.Výdavkyza  spotrebný materiál </w:t>
      </w:r>
      <w:r w:rsidRPr="005802B0">
        <w:t>bol</w:t>
      </w:r>
      <w:r>
        <w:t>i</w:t>
      </w:r>
      <w:r w:rsidRPr="005802B0">
        <w:t xml:space="preserve"> v celkovej výške </w:t>
      </w:r>
      <w:r>
        <w:t>97 895,59</w:t>
      </w:r>
      <w:r w:rsidRPr="005802B0">
        <w:t xml:space="preserve"> €.</w:t>
      </w:r>
    </w:p>
    <w:p w:rsidR="009440A0" w:rsidRPr="005802B0" w:rsidRDefault="009440A0" w:rsidP="009440A0">
      <w:pPr>
        <w:ind w:firstLine="708"/>
        <w:jc w:val="both"/>
      </w:pPr>
      <w:r w:rsidRPr="005802B0">
        <w:t>Ďalšiu časť výdavkov tvoria výdavky za predplatné časopisov pre detí a taktiež za odborné časopisy a odborn</w:t>
      </w:r>
      <w:r>
        <w:t>ú</w:t>
      </w:r>
      <w:r w:rsidRPr="005802B0">
        <w:t xml:space="preserve"> literatúr</w:t>
      </w:r>
      <w:r>
        <w:t>u</w:t>
      </w:r>
      <w:r w:rsidRPr="005802B0">
        <w:t xml:space="preserve">  pre zamestnancov. Výška čerpania tejto položky bola </w:t>
      </w:r>
      <w:r>
        <w:t>352,98</w:t>
      </w:r>
      <w:r w:rsidRPr="005802B0">
        <w:t xml:space="preserve"> € .</w:t>
      </w:r>
    </w:p>
    <w:p w:rsidR="009440A0" w:rsidRPr="005802B0" w:rsidRDefault="009440A0" w:rsidP="009440A0">
      <w:pPr>
        <w:jc w:val="both"/>
      </w:pPr>
      <w:r>
        <w:t>V</w:t>
      </w:r>
      <w:r w:rsidRPr="005802B0">
        <w:t> rámci čerpania rozpočtu položky 633</w:t>
      </w:r>
      <w:r>
        <w:t>010 -</w:t>
      </w:r>
      <w:r w:rsidRPr="005802B0">
        <w:t xml:space="preserve"> pracovné odevy</w:t>
      </w:r>
      <w:r>
        <w:t>, obuv a pracovné pomôckybolo zakúpené pracovné oblečenie a obuv pre zamestnancov v celkovej výške 4 446,72 €</w:t>
      </w:r>
    </w:p>
    <w:p w:rsidR="009440A0" w:rsidRPr="005802B0" w:rsidRDefault="009440A0" w:rsidP="009440A0">
      <w:pPr>
        <w:jc w:val="both"/>
      </w:pPr>
      <w:r w:rsidRPr="005802B0">
        <w:lastRenderedPageBreak/>
        <w:t>Ďalš</w:t>
      </w:r>
      <w:r>
        <w:t>ie</w:t>
      </w:r>
      <w:r w:rsidRPr="005802B0">
        <w:t xml:space="preserve"> výdavk</w:t>
      </w:r>
      <w:r>
        <w:t>y z</w:t>
      </w:r>
      <w:r w:rsidRPr="005802B0">
        <w:t xml:space="preserve"> tejto podpoložky sú výdavky za potraviny. Potraviny si v rámci samostatného hospodárenia zabezpečujú  všetky skupiny samostatné. Celková výška čerpania položky na potraviny je vo výške </w:t>
      </w:r>
      <w:r>
        <w:t>66 500,58</w:t>
      </w:r>
      <w:r w:rsidRPr="005802B0">
        <w:t xml:space="preserve"> €.</w:t>
      </w:r>
    </w:p>
    <w:p w:rsidR="009440A0" w:rsidRDefault="009440A0" w:rsidP="009440A0">
      <w:pPr>
        <w:jc w:val="both"/>
      </w:pPr>
      <w:r w:rsidRPr="005802B0">
        <w:t xml:space="preserve">Ostatné výdavky čerpania rozpočtu tejto položky sú výdavky na benzín do kosačky ako zdroj energie vo výške </w:t>
      </w:r>
      <w:r>
        <w:t>71,01</w:t>
      </w:r>
      <w:r w:rsidRPr="005802B0">
        <w:t xml:space="preserve"> € a</w:t>
      </w:r>
      <w:r>
        <w:t> 46,50</w:t>
      </w:r>
      <w:r w:rsidRPr="005802B0">
        <w:t xml:space="preserve"> € ako </w:t>
      </w:r>
      <w:r>
        <w:t>výdavky na reprezentačné účely.</w:t>
      </w:r>
    </w:p>
    <w:p w:rsidR="009440A0" w:rsidRDefault="009440A0" w:rsidP="009440A0">
      <w:pPr>
        <w:ind w:firstLine="708"/>
        <w:jc w:val="both"/>
      </w:pPr>
      <w:r w:rsidRPr="005802B0">
        <w:t>Celkové čerpanie na položke 633 materiál a služby k 31.12.20</w:t>
      </w:r>
      <w:r>
        <w:t>21</w:t>
      </w:r>
      <w:r w:rsidRPr="005802B0">
        <w:t xml:space="preserve"> v rámci programu 07C0502 bolo vo výške </w:t>
      </w:r>
      <w:r>
        <w:t>201 755,94</w:t>
      </w:r>
      <w:r w:rsidRPr="005802B0">
        <w:t xml:space="preserve"> €</w:t>
      </w:r>
    </w:p>
    <w:p w:rsidR="009440A0" w:rsidRDefault="009440A0" w:rsidP="009440A0">
      <w:pPr>
        <w:ind w:firstLine="708"/>
        <w:jc w:val="both"/>
      </w:pPr>
      <w:r>
        <w:t xml:space="preserve">V priebehu roka 2021 sme začali poplatky za licencie sledovať na samostatnom programe 0EK0H01. Naše zariadenie uhrádza výdavky </w:t>
      </w:r>
      <w:r w:rsidRPr="005802B0">
        <w:t>na preplatenie licencie na antivírový program, licencie na program rozpisu pracovných zmien zamestnancov vo viaczmenných prevádzkach a preplatenie licencie zdravotníckeho programu, ktorý využívame na predpisovanie liekov prostredníctvom receptov.</w:t>
      </w:r>
      <w:r>
        <w:t xml:space="preserve"> Výdavky na licencie boli za rok 2021 vo výške 1 400,40 €</w:t>
      </w:r>
    </w:p>
    <w:p w:rsidR="009440A0" w:rsidRPr="005802B0" w:rsidRDefault="009440A0" w:rsidP="009440A0">
      <w:pPr>
        <w:ind w:firstLine="708"/>
        <w:jc w:val="both"/>
      </w:pPr>
      <w:r>
        <w:t>Čerpanie f</w:t>
      </w:r>
      <w:r w:rsidRPr="005802B0">
        <w:t>inančn</w:t>
      </w:r>
      <w:r>
        <w:t>ých</w:t>
      </w:r>
      <w:r w:rsidRPr="005802B0">
        <w:t xml:space="preserve"> prostriedk</w:t>
      </w:r>
      <w:r>
        <w:t>ov</w:t>
      </w:r>
      <w:r w:rsidRPr="005802B0">
        <w:t xml:space="preserve"> v rámci programu 0EK0H03 boli použité na zakúpenie </w:t>
      </w:r>
      <w:r>
        <w:t>tlačiarne, počítačov vo výške 4 805,04 €, poplatky za nové mobilné telefóny vo výške 203,05 €.</w:t>
      </w:r>
    </w:p>
    <w:p w:rsidR="009440A0" w:rsidRPr="005802B0" w:rsidRDefault="009440A0" w:rsidP="009440A0">
      <w:pPr>
        <w:ind w:firstLine="708"/>
        <w:jc w:val="both"/>
      </w:pPr>
      <w:r>
        <w:t>Celkové</w:t>
      </w:r>
      <w:r w:rsidRPr="005802B0">
        <w:t xml:space="preserve"> čerpanie položiek programu 0EK0H03 </w:t>
      </w:r>
      <w:r>
        <w:t xml:space="preserve">bolo </w:t>
      </w:r>
      <w:r w:rsidRPr="005802B0">
        <w:t xml:space="preserve">vo výške </w:t>
      </w:r>
      <w:r>
        <w:t>5 008,09</w:t>
      </w:r>
      <w:r w:rsidRPr="005802B0">
        <w:t xml:space="preserve"> €.</w:t>
      </w:r>
    </w:p>
    <w:p w:rsidR="009440A0" w:rsidRPr="005802B0" w:rsidRDefault="009440A0" w:rsidP="009440A0">
      <w:pPr>
        <w:jc w:val="both"/>
      </w:pPr>
    </w:p>
    <w:p w:rsidR="009440A0" w:rsidRPr="005802B0" w:rsidRDefault="009440A0" w:rsidP="009440A0">
      <w:pPr>
        <w:jc w:val="both"/>
        <w:rPr>
          <w:b/>
        </w:rPr>
      </w:pPr>
      <w:r w:rsidRPr="005802B0">
        <w:rPr>
          <w:b/>
        </w:rPr>
        <w:t>1.3.2.3.4.   634 - d o p r a v n é</w:t>
      </w:r>
    </w:p>
    <w:p w:rsidR="009440A0" w:rsidRPr="005802B0" w:rsidRDefault="009440A0" w:rsidP="009440A0">
      <w:pPr>
        <w:jc w:val="both"/>
        <w:rPr>
          <w:rFonts w:ascii="Arial" w:hAnsi="Arial"/>
        </w:rPr>
      </w:pPr>
    </w:p>
    <w:p w:rsidR="009440A0" w:rsidRPr="005802B0" w:rsidRDefault="009440A0" w:rsidP="009440A0">
      <w:pPr>
        <w:jc w:val="both"/>
      </w:pPr>
      <w:r>
        <w:t>Schválený rozpočet na rok 2021 bol vo výške 12 580,00 €.K</w:t>
      </w:r>
      <w:r w:rsidRPr="005802B0">
        <w:t> 31.12.20</w:t>
      </w:r>
      <w:r>
        <w:t xml:space="preserve">21 bolrozpočet </w:t>
      </w:r>
      <w:r w:rsidRPr="005802B0">
        <w:t xml:space="preserve">upravený na </w:t>
      </w:r>
      <w:r>
        <w:t>čiastku 12 649,42</w:t>
      </w:r>
      <w:r w:rsidRPr="005802B0">
        <w:t xml:space="preserve"> €.</w:t>
      </w:r>
    </w:p>
    <w:p w:rsidR="009440A0" w:rsidRPr="005802B0" w:rsidRDefault="009440A0" w:rsidP="009440A0">
      <w:pPr>
        <w:jc w:val="both"/>
      </w:pPr>
      <w:r w:rsidRPr="005802B0">
        <w:t>Výdavky tejto podpoložky sú spojené s prevádzkou a údržbou áut Opel Vivaro</w:t>
      </w:r>
      <w:r>
        <w:t>, Mazda, Š Rapid , VW Caravelle a Peugeotom Riftter</w:t>
      </w:r>
      <w:r w:rsidRPr="005802B0">
        <w:t>. Výška čerpania tejto podpoložky pozostáva z výda</w:t>
      </w:r>
      <w:r>
        <w:t xml:space="preserve">vkov na nákup pohonných hmôt, úhrada za </w:t>
      </w:r>
      <w:r w:rsidRPr="005802B0">
        <w:t xml:space="preserve"> nevyhnutné servisné práce, povinné zmluvné a havarijné poistenie motorových vozidiel </w:t>
      </w:r>
      <w:r>
        <w:t>,</w:t>
      </w:r>
      <w:r w:rsidRPr="005802B0">
        <w:t xml:space="preserve"> parkovné</w:t>
      </w:r>
      <w:r>
        <w:t xml:space="preserve"> a prepravné, ktoré sme uhradili za prepravu našich klientov do letného tábora a späť</w:t>
      </w:r>
      <w:r w:rsidRPr="005802B0">
        <w:t xml:space="preserve">. </w:t>
      </w:r>
    </w:p>
    <w:p w:rsidR="009440A0" w:rsidRPr="005802B0" w:rsidRDefault="009440A0" w:rsidP="009440A0">
      <w:pPr>
        <w:jc w:val="both"/>
      </w:pPr>
      <w:r>
        <w:t>A</w:t>
      </w:r>
      <w:r w:rsidRPr="005802B0">
        <w:t xml:space="preserve">utá v správe </w:t>
      </w:r>
      <w:r>
        <w:t>CDR</w:t>
      </w:r>
      <w:r w:rsidRPr="005802B0">
        <w:t xml:space="preserve"> využívame na prepravu našich klientov do jednotlivých škol</w:t>
      </w:r>
      <w:r>
        <w:t>ských zariadení,</w:t>
      </w:r>
      <w:r w:rsidRPr="005802B0">
        <w:t xml:space="preserve"> na prepravu deti na jednotlivé odborné vyšetrenia. Autá sú využívané aj zamestnancami na služobné účely pri návštevách profesionálnych </w:t>
      </w:r>
      <w:r>
        <w:t xml:space="preserve">náhradných </w:t>
      </w:r>
      <w:r w:rsidRPr="005802B0">
        <w:t>rodín</w:t>
      </w:r>
      <w:r>
        <w:t>, a pri výjazdoch našich terénnych sociálnych pracovníčok</w:t>
      </w:r>
      <w:r w:rsidRPr="005802B0">
        <w:t xml:space="preserve"> a na celkové zabezpečovanie chodu a prevádzky </w:t>
      </w:r>
      <w:r>
        <w:t>CDR</w:t>
      </w:r>
      <w:r w:rsidRPr="005802B0">
        <w:t>.</w:t>
      </w:r>
    </w:p>
    <w:p w:rsidR="009440A0" w:rsidRPr="005802B0" w:rsidRDefault="009440A0" w:rsidP="009440A0">
      <w:pPr>
        <w:ind w:firstLine="708"/>
        <w:jc w:val="both"/>
      </w:pPr>
      <w:r w:rsidRPr="005802B0">
        <w:t xml:space="preserve">Celkové výdavky položky 634 spojené s používaním motorových vozidiel predstavovali čiastku </w:t>
      </w:r>
      <w:r>
        <w:t>12 649,42</w:t>
      </w:r>
      <w:r w:rsidRPr="005802B0">
        <w:t xml:space="preserve"> €.</w:t>
      </w:r>
    </w:p>
    <w:p w:rsidR="009440A0" w:rsidRPr="005802B0" w:rsidRDefault="009440A0" w:rsidP="009440A0">
      <w:pPr>
        <w:jc w:val="both"/>
        <w:rPr>
          <w:b/>
        </w:rPr>
      </w:pPr>
    </w:p>
    <w:p w:rsidR="009440A0" w:rsidRPr="005802B0" w:rsidRDefault="009440A0" w:rsidP="009440A0">
      <w:pPr>
        <w:jc w:val="both"/>
        <w:rPr>
          <w:b/>
        </w:rPr>
      </w:pPr>
      <w:r w:rsidRPr="005802B0">
        <w:rPr>
          <w:b/>
        </w:rPr>
        <w:t>1.3.2.3.5.  635 – r u t i n n á   a  š t a n d a r d n á   ú d r ž b a</w:t>
      </w:r>
    </w:p>
    <w:p w:rsidR="009440A0" w:rsidRPr="005802B0" w:rsidRDefault="009440A0" w:rsidP="009440A0">
      <w:pPr>
        <w:jc w:val="both"/>
        <w:rPr>
          <w:rFonts w:ascii="Arial" w:hAnsi="Arial"/>
        </w:rPr>
      </w:pPr>
    </w:p>
    <w:p w:rsidR="009440A0" w:rsidRPr="005802B0" w:rsidRDefault="009440A0" w:rsidP="009440A0">
      <w:pPr>
        <w:ind w:firstLine="708"/>
        <w:jc w:val="both"/>
      </w:pPr>
      <w:r w:rsidRPr="005802B0">
        <w:lastRenderedPageBreak/>
        <w:t>Schválený roz</w:t>
      </w:r>
      <w:r>
        <w:t>počet podpoložky 635 na rok 2021</w:t>
      </w:r>
      <w:r w:rsidRPr="005802B0">
        <w:t xml:space="preserve"> bol vo výške </w:t>
      </w:r>
      <w:r>
        <w:t>105</w:t>
      </w:r>
      <w:r w:rsidRPr="005802B0">
        <w:t>00 €. U</w:t>
      </w:r>
      <w:r>
        <w:t>pravený rozpočet bol k 31.12.2021</w:t>
      </w:r>
      <w:r w:rsidRPr="005802B0">
        <w:t xml:space="preserve"> vo výške </w:t>
      </w:r>
      <w:r>
        <w:t>59 787</w:t>
      </w:r>
      <w:r w:rsidRPr="005802B0">
        <w:t xml:space="preserve"> € v rámci programu 07C0502</w:t>
      </w:r>
      <w:r>
        <w:t>,a vo výške 1 036,34</w:t>
      </w:r>
      <w:r w:rsidRPr="005802B0">
        <w:t xml:space="preserve"> € v rámci programu 0EK0H03.</w:t>
      </w:r>
    </w:p>
    <w:p w:rsidR="009440A0" w:rsidRDefault="009440A0" w:rsidP="009440A0">
      <w:pPr>
        <w:jc w:val="both"/>
      </w:pPr>
      <w:r>
        <w:t>N</w:t>
      </w:r>
      <w:r w:rsidRPr="005802B0">
        <w:t xml:space="preserve">a tejto podpoložke </w:t>
      </w:r>
      <w:r>
        <w:t>boli</w:t>
      </w:r>
      <w:r w:rsidRPr="005802B0">
        <w:t xml:space="preserve">čerpané finančné prostriedky na opravu elektrospotrebičov na jednotlivých skupinách vo výške </w:t>
      </w:r>
      <w:r>
        <w:t>854,89</w:t>
      </w:r>
      <w:r w:rsidRPr="005802B0">
        <w:t xml:space="preserve"> €</w:t>
      </w:r>
      <w:r>
        <w:t>.</w:t>
      </w:r>
    </w:p>
    <w:p w:rsidR="009440A0" w:rsidRPr="005802B0" w:rsidRDefault="009440A0" w:rsidP="009440A0">
      <w:pPr>
        <w:ind w:firstLine="708"/>
        <w:jc w:val="both"/>
      </w:pPr>
      <w:r>
        <w:t>Na rok 2021</w:t>
      </w:r>
      <w:r w:rsidRPr="005802B0">
        <w:t xml:space="preserve"> nám boli v rámci bežných výdavkov pridelené účelovo určené finančné prostriedky na výmenu okien vo výške </w:t>
      </w:r>
      <w:r>
        <w:t xml:space="preserve">23 828,30 </w:t>
      </w:r>
      <w:r w:rsidRPr="005802B0">
        <w:t>€</w:t>
      </w:r>
      <w:r>
        <w:t>. Ďalšiu časť účelovo určených finančných prostriedkov sme mali na kúrenárske práce pri oprave kúrenárskych okruhov vo výške 21 000,00 €. Ďalšiu časť výdavkov tejto podpoložky tvorili výdavky za opravu balkóna a chodníka na Sabinovskej ul. vo výške 8 566,92 €.</w:t>
      </w:r>
      <w:r w:rsidRPr="005802B0">
        <w:t xml:space="preserve">V rámci čerpania tejto podpoložky boli použité na nevyhnutné bežné a porevízne opravy výťahov a kotolne. </w:t>
      </w:r>
    </w:p>
    <w:p w:rsidR="009440A0" w:rsidRPr="005802B0" w:rsidRDefault="009440A0" w:rsidP="009440A0">
      <w:pPr>
        <w:jc w:val="both"/>
      </w:pPr>
      <w:r w:rsidRPr="005802B0">
        <w:t xml:space="preserve">Celkové čerpanie finančných prostriedkov na opravu budovy a priestorov bolo vo výške </w:t>
      </w:r>
      <w:r>
        <w:t>59  787,01 €.</w:t>
      </w:r>
      <w:r w:rsidRPr="005802B0">
        <w:t>€.</w:t>
      </w:r>
    </w:p>
    <w:p w:rsidR="009440A0" w:rsidRPr="005802B0" w:rsidRDefault="009440A0" w:rsidP="009440A0">
      <w:pPr>
        <w:ind w:firstLine="708"/>
        <w:jc w:val="both"/>
      </w:pPr>
      <w:r w:rsidRPr="005802B0">
        <w:t>V rámci čerpania programu 0EK0H03 boli použité finančné prostriedky na štandardné opravy a údržba výpo</w:t>
      </w:r>
      <w:r>
        <w:t>čtovej a telekomunikačnej techniky vo výške 1 036,34</w:t>
      </w:r>
      <w:r w:rsidRPr="005802B0">
        <w:t xml:space="preserve"> €.</w:t>
      </w:r>
    </w:p>
    <w:p w:rsidR="009440A0" w:rsidRPr="005802B0" w:rsidRDefault="009440A0" w:rsidP="009440A0">
      <w:pPr>
        <w:jc w:val="both"/>
      </w:pPr>
    </w:p>
    <w:p w:rsidR="009440A0" w:rsidRPr="005802B0" w:rsidRDefault="009440A0" w:rsidP="009440A0">
      <w:pPr>
        <w:jc w:val="both"/>
        <w:rPr>
          <w:b/>
        </w:rPr>
      </w:pPr>
      <w:r w:rsidRPr="005802B0">
        <w:rPr>
          <w:b/>
        </w:rPr>
        <w:t>1.3.2.3.6.   636 – n á j o m    a   p r e n á j o m</w:t>
      </w:r>
    </w:p>
    <w:p w:rsidR="009440A0" w:rsidRPr="005802B0" w:rsidRDefault="009440A0" w:rsidP="009440A0">
      <w:pPr>
        <w:jc w:val="both"/>
        <w:rPr>
          <w:rFonts w:ascii="Arial" w:hAnsi="Arial"/>
        </w:rPr>
      </w:pPr>
    </w:p>
    <w:p w:rsidR="009440A0" w:rsidRDefault="009440A0" w:rsidP="009440A0">
      <w:pPr>
        <w:ind w:firstLine="708"/>
        <w:jc w:val="both"/>
      </w:pPr>
      <w:r w:rsidRPr="005802B0">
        <w:t>Schválený rozpočet na rok 20</w:t>
      </w:r>
      <w:r>
        <w:t>21 bol vo výške 100</w:t>
      </w:r>
      <w:r w:rsidRPr="005802B0">
        <w:t xml:space="preserve">,00 €, upravený rozpočet bol na čiastku </w:t>
      </w:r>
      <w:r>
        <w:t>3 200,16</w:t>
      </w:r>
      <w:r w:rsidRPr="005802B0">
        <w:t xml:space="preserve"> €.</w:t>
      </w:r>
    </w:p>
    <w:p w:rsidR="009440A0" w:rsidRPr="005802B0" w:rsidRDefault="009440A0" w:rsidP="009440A0">
      <w:pPr>
        <w:jc w:val="both"/>
      </w:pPr>
      <w:r>
        <w:t>V priebehu mesiaca august 2021 sme podpísali nájomnú zmluvu s majiteľkou 3-izbového bytu, ktorý sme prenajali na účely zriadenia samostatne usporiadanej skupiny pre mladých dospelých. Výdavky za nájom tohto bytu boli použité vo výške 3 124,20 €.</w:t>
      </w:r>
    </w:p>
    <w:p w:rsidR="009440A0" w:rsidRDefault="009440A0" w:rsidP="009440A0">
      <w:pPr>
        <w:jc w:val="both"/>
      </w:pPr>
      <w:r>
        <w:t xml:space="preserve">V čerpaní tejto sú výdavky </w:t>
      </w:r>
      <w:r w:rsidRPr="005802B0">
        <w:t xml:space="preserve"> za prenájom protišmykovej rohože, ktorá je um</w:t>
      </w:r>
      <w:r>
        <w:t>iestnená pri vstupe do budovy vo výške 75,96 €.</w:t>
      </w:r>
    </w:p>
    <w:p w:rsidR="009440A0" w:rsidRPr="005802B0" w:rsidRDefault="009440A0" w:rsidP="009440A0">
      <w:pPr>
        <w:jc w:val="both"/>
      </w:pPr>
      <w:r w:rsidRPr="005802B0">
        <w:t>Čerpanie na tejto podpoložke k 31.12.20</w:t>
      </w:r>
      <w:r>
        <w:t>21</w:t>
      </w:r>
      <w:r w:rsidRPr="005802B0">
        <w:t xml:space="preserve"> bolo vo výške </w:t>
      </w:r>
      <w:r>
        <w:t>3 200,16 €</w:t>
      </w:r>
      <w:r w:rsidRPr="005802B0">
        <w:t>.</w:t>
      </w:r>
    </w:p>
    <w:p w:rsidR="009440A0" w:rsidRPr="005802B0" w:rsidRDefault="009440A0" w:rsidP="009440A0">
      <w:pPr>
        <w:jc w:val="both"/>
        <w:rPr>
          <w:b/>
        </w:rPr>
      </w:pPr>
      <w:r w:rsidRPr="005802B0">
        <w:rPr>
          <w:b/>
        </w:rPr>
        <w:t>1.3.2.3.7.   637 – o s t a t n é   t o v a r y   a   s l u ž by</w:t>
      </w:r>
    </w:p>
    <w:p w:rsidR="009440A0" w:rsidRPr="005802B0" w:rsidRDefault="009440A0" w:rsidP="009440A0">
      <w:pPr>
        <w:jc w:val="both"/>
        <w:rPr>
          <w:rFonts w:ascii="Arial" w:hAnsi="Arial"/>
        </w:rPr>
      </w:pPr>
    </w:p>
    <w:p w:rsidR="009440A0" w:rsidRPr="005802B0" w:rsidRDefault="009440A0" w:rsidP="009440A0">
      <w:pPr>
        <w:ind w:firstLine="708"/>
        <w:jc w:val="both"/>
      </w:pPr>
      <w:r w:rsidRPr="005802B0">
        <w:t>Schválený rozpočet na rok 20</w:t>
      </w:r>
      <w:r>
        <w:t>21</w:t>
      </w:r>
      <w:r w:rsidRPr="005802B0">
        <w:t xml:space="preserve"> tejto podpoložky bol vo výške </w:t>
      </w:r>
      <w:r>
        <w:t>138 400,00</w:t>
      </w:r>
      <w:r w:rsidRPr="005802B0">
        <w:t xml:space="preserve"> €, upravený </w:t>
      </w:r>
      <w:r>
        <w:t>ro</w:t>
      </w:r>
      <w:r w:rsidRPr="005802B0">
        <w:t xml:space="preserve">zpočet bol vo výške </w:t>
      </w:r>
      <w:r>
        <w:t>147 990,89</w:t>
      </w:r>
      <w:r w:rsidRPr="005802B0">
        <w:t xml:space="preserve"> €. </w:t>
      </w:r>
    </w:p>
    <w:p w:rsidR="009440A0" w:rsidRDefault="009440A0" w:rsidP="009440A0">
      <w:pPr>
        <w:jc w:val="both"/>
      </w:pPr>
      <w:r>
        <w:t xml:space="preserve">Táto čiastka zahŕňa </w:t>
      </w:r>
      <w:r w:rsidRPr="005802B0">
        <w:t>výdavky za školenia, kurzy a</w:t>
      </w:r>
      <w:r>
        <w:t> </w:t>
      </w:r>
      <w:r w:rsidRPr="005802B0">
        <w:t>semináre</w:t>
      </w:r>
      <w:r>
        <w:t xml:space="preserve"> pre našich zamestnancov. V súvislosti s pandemickou situáciou sa školenia a semináre konali formou webinárov. Vý</w:t>
      </w:r>
      <w:r w:rsidRPr="005802B0">
        <w:t xml:space="preserve">davky za všeobecné služby </w:t>
      </w:r>
      <w:r>
        <w:t xml:space="preserve">sú </w:t>
      </w:r>
      <w:r w:rsidRPr="005802B0">
        <w:t>poplatky za výkon činnosti technika BOZP</w:t>
      </w:r>
      <w:r>
        <w:t xml:space="preserve"> a PZS</w:t>
      </w:r>
      <w:r w:rsidRPr="005802B0">
        <w:t>, poplatky za výkon zodpovednej osoby v súvislosti so zákonom o ochrane osobných údajov, za revízie budovy, kotolne a</w:t>
      </w:r>
      <w:r>
        <w:t> </w:t>
      </w:r>
      <w:r w:rsidRPr="005802B0">
        <w:t>výťahov</w:t>
      </w:r>
      <w:r>
        <w:t xml:space="preserve">, </w:t>
      </w:r>
      <w:r w:rsidRPr="005802B0">
        <w:t>výdavk</w:t>
      </w:r>
      <w:r>
        <w:t>y</w:t>
      </w:r>
      <w:r w:rsidRPr="005802B0">
        <w:t xml:space="preserve"> za pobyty detí  v letných táboroch, poplatkov v školách a pop</w:t>
      </w:r>
      <w:r>
        <w:t>latkov za voľnočasové aktivity.C</w:t>
      </w:r>
      <w:r w:rsidRPr="005802B0">
        <w:t xml:space="preserve">estovné </w:t>
      </w:r>
      <w:r w:rsidRPr="005802B0">
        <w:lastRenderedPageBreak/>
        <w:t>náhrady zahŕňajú výdavky cestovného detí zo samostatných skupín</w:t>
      </w:r>
      <w:r>
        <w:t xml:space="preserve"> a</w:t>
      </w:r>
      <w:r w:rsidRPr="005802B0">
        <w:t> úhrady za str</w:t>
      </w:r>
      <w:r>
        <w:t xml:space="preserve">avu detí v školských jedálňach.Ďalšie výdavky sú </w:t>
      </w:r>
      <w:r w:rsidRPr="005802B0">
        <w:t>po</w:t>
      </w:r>
      <w:r>
        <w:t>platky banke za výber hotovosti.V</w:t>
      </w:r>
      <w:r w:rsidRPr="005802B0">
        <w:t>ýdavky vynaložené na stravovanie zamestnancov použité úhradou 55 % z nominálnej hodnoty elektronický</w:t>
      </w:r>
      <w:r>
        <w:t>ch</w:t>
      </w:r>
      <w:r w:rsidRPr="005802B0">
        <w:t xml:space="preserve"> stravných poukážok, ktorými zabezpečujeme stravovanie zamestnancov. </w:t>
      </w:r>
      <w:r>
        <w:t>Ď</w:t>
      </w:r>
      <w:r w:rsidRPr="005802B0">
        <w:t>alšie výdavky sú poplatky poistného za škody, poistného za poistený majetok zariad</w:t>
      </w:r>
      <w:r>
        <w:t xml:space="preserve">enia, </w:t>
      </w:r>
      <w:r w:rsidRPr="005802B0">
        <w:t>prídel do sociálneho fondu, ktorý naša organizácia realizuje vo výške 1,05 % z výšky vyplaten</w:t>
      </w:r>
      <w:r>
        <w:t xml:space="preserve">ých miezd všetkých zamestnancov. </w:t>
      </w:r>
    </w:p>
    <w:p w:rsidR="009440A0" w:rsidRDefault="009440A0" w:rsidP="009440A0">
      <w:pPr>
        <w:ind w:firstLine="360"/>
        <w:jc w:val="both"/>
      </w:pPr>
      <w:r>
        <w:t xml:space="preserve">Ďalšiu časť výdavkov tejto podpoložky tvoria výdavky za dohody za vykonanie práce.Poplatky zdravotníckym zariadeniam sú poplatky, ktorými sme uhrádzali poplatky za recepty a poplatky za poskytovanú zdravotnícku starostlivosť, ktorú nám poskytuje Fakultná nemocnica s poliklinikou v Prešove na základe uzavretej zmluvy. </w:t>
      </w:r>
    </w:p>
    <w:p w:rsidR="009440A0" w:rsidRPr="005802B0" w:rsidRDefault="009440A0" w:rsidP="009440A0">
      <w:pPr>
        <w:ind w:firstLine="360"/>
        <w:jc w:val="both"/>
      </w:pPr>
      <w:r>
        <w:t xml:space="preserve">Z tejto podpoložky uhrádzame aj poplatky za komunálny odpad a daň z nehnuteľnosti. </w:t>
      </w:r>
    </w:p>
    <w:p w:rsidR="009440A0" w:rsidRPr="005802B0" w:rsidRDefault="009440A0" w:rsidP="009440A0">
      <w:pPr>
        <w:ind w:firstLine="360"/>
        <w:jc w:val="both"/>
      </w:pPr>
      <w:r w:rsidRPr="005802B0">
        <w:t xml:space="preserve">Celkové čerpanie tejto </w:t>
      </w:r>
      <w:r>
        <w:t>pod</w:t>
      </w:r>
      <w:r w:rsidRPr="005802B0">
        <w:t xml:space="preserve">položky bolo vo výške </w:t>
      </w:r>
      <w:r>
        <w:t>147 512,45</w:t>
      </w:r>
      <w:r w:rsidRPr="005802B0">
        <w:t xml:space="preserve"> €.</w:t>
      </w: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  <w:rPr>
          <w:b/>
        </w:rPr>
      </w:pPr>
      <w:r>
        <w:rPr>
          <w:b/>
        </w:rPr>
        <w:t>1.3.2.4. 640 – BEŽNÉ TRANFERY</w:t>
      </w:r>
    </w:p>
    <w:p w:rsidR="009440A0" w:rsidRPr="00C82297" w:rsidRDefault="009440A0" w:rsidP="009440A0">
      <w:pPr>
        <w:jc w:val="both"/>
      </w:pPr>
    </w:p>
    <w:p w:rsidR="009440A0" w:rsidRDefault="009440A0" w:rsidP="009440A0">
      <w:pPr>
        <w:jc w:val="both"/>
      </w:pPr>
      <w:r w:rsidRPr="00C82297">
        <w:tab/>
        <w:t xml:space="preserve">Schválený rozpočet transferov </w:t>
      </w:r>
      <w:r>
        <w:t xml:space="preserve">na rok 2021 </w:t>
      </w:r>
      <w:r w:rsidRPr="00C82297">
        <w:t xml:space="preserve">bol vo výške </w:t>
      </w:r>
      <w:r>
        <w:t>72 506,00 €, Úpravou rozpočtu v priebehu roka 2021 bol celkový rozpočet upravený na sumu 93 616,82 €.</w:t>
      </w:r>
    </w:p>
    <w:p w:rsidR="009440A0" w:rsidRDefault="009440A0" w:rsidP="009440A0">
      <w:pPr>
        <w:ind w:firstLine="708"/>
        <w:jc w:val="both"/>
      </w:pPr>
      <w:r>
        <w:t>Naším klientom od 6 rokov bolo vyplácané vreckové v príslušnej výške určenej v zmysle vyhlášky MPSVaR SR č. 103/2018, § 23. Výška vyplateného vreckového za rok 2021 bola vo výške 13 889,57 €.</w:t>
      </w:r>
    </w:p>
    <w:p w:rsidR="009440A0" w:rsidRDefault="009440A0" w:rsidP="009440A0">
      <w:pPr>
        <w:jc w:val="both"/>
      </w:pPr>
      <w:r>
        <w:t>Ďalšiu časť výdavkov tvorili výdavky náhrad za 1.-10. deň PN-ky zamestnancom vo výške 6 749,48 €.</w:t>
      </w:r>
    </w:p>
    <w:p w:rsidR="009440A0" w:rsidRDefault="009440A0" w:rsidP="009440A0">
      <w:pPr>
        <w:ind w:firstLine="708"/>
        <w:jc w:val="both"/>
      </w:pPr>
      <w:r>
        <w:t>Položka príspevky a poplatky zahŕňa výdavky na príspevky na stravu detí, ktoré majú nariadenú ústavnú starostlivosť sú na povolenom pobyte u im blízkych osôb. Ďalšiu časť tvoria príspevky vyplácané do jednotlivých profesionálnych náhradných rodín ako príspevky na bývanie a na ostatné výdavky. Výška vyplatených poplatkov a príspevkov bola v celkovej výške 73 292,65 €.</w:t>
      </w:r>
    </w:p>
    <w:p w:rsidR="009440A0" w:rsidRDefault="009440A0" w:rsidP="009440A0">
      <w:pPr>
        <w:jc w:val="both"/>
      </w:pPr>
      <w:r>
        <w:tab/>
        <w:t>Celková výška čerpania bežných transferov k 31.12.2021 bola 93 931,70 €.</w:t>
      </w: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  <w:rPr>
          <w:b/>
        </w:rPr>
      </w:pPr>
      <w:r w:rsidRPr="003F536A">
        <w:rPr>
          <w:b/>
        </w:rPr>
        <w:t>1.4  POHĽADÁVKY A</w:t>
      </w:r>
      <w:r>
        <w:rPr>
          <w:b/>
        </w:rPr>
        <w:t> </w:t>
      </w:r>
      <w:r w:rsidRPr="003F536A">
        <w:rPr>
          <w:b/>
        </w:rPr>
        <w:t>ZÁV</w:t>
      </w:r>
      <w:r>
        <w:rPr>
          <w:b/>
        </w:rPr>
        <w:t>A</w:t>
      </w:r>
      <w:r w:rsidRPr="003F536A">
        <w:rPr>
          <w:b/>
        </w:rPr>
        <w:t>ZKY</w:t>
      </w:r>
    </w:p>
    <w:p w:rsidR="009440A0" w:rsidRDefault="009440A0" w:rsidP="009440A0">
      <w:pPr>
        <w:jc w:val="both"/>
        <w:rPr>
          <w:b/>
        </w:rPr>
      </w:pPr>
    </w:p>
    <w:p w:rsidR="009440A0" w:rsidRDefault="009440A0" w:rsidP="009440A0">
      <w:pPr>
        <w:jc w:val="both"/>
        <w:rPr>
          <w:b/>
        </w:rPr>
      </w:pPr>
      <w:r>
        <w:rPr>
          <w:b/>
        </w:rPr>
        <w:t>1.4.1.  P o h ľ a d á v k y</w:t>
      </w:r>
    </w:p>
    <w:p w:rsidR="009440A0" w:rsidRDefault="009440A0" w:rsidP="009440A0">
      <w:pPr>
        <w:jc w:val="both"/>
        <w:rPr>
          <w:b/>
        </w:rPr>
      </w:pPr>
    </w:p>
    <w:p w:rsidR="009440A0" w:rsidRPr="003F536A" w:rsidRDefault="009440A0" w:rsidP="009440A0">
      <w:pPr>
        <w:jc w:val="both"/>
      </w:pPr>
      <w:r>
        <w:t>Výška pohľadávok k 01.01.2021bola vo výške184 409,71</w:t>
      </w:r>
      <w:r w:rsidRPr="003F536A">
        <w:t>€.</w:t>
      </w:r>
    </w:p>
    <w:p w:rsidR="009440A0" w:rsidRDefault="009440A0" w:rsidP="009440A0">
      <w:pPr>
        <w:ind w:firstLine="708"/>
        <w:jc w:val="both"/>
      </w:pPr>
      <w:r>
        <w:lastRenderedPageBreak/>
        <w:t>V zmysle usmernenia Ústredia práce, sociálnych vecí a rodiny v Bratislave, sekcie ekonomiky a následne v zmysle § 110/1964 Z.z. sa opakujúce plnenia premĺčujú v troch rokoch. Za opakujúce sa plnenia sa považuje aj úhrada za starostlivosť. Úhrady za starostlivosť, ktoré majú dobu splatnosti staršiu ako 3 roky t.j. s dátumom splatnosti najneskôr 30.06.2016 sa považujú za premlčané a správca pohľadávky je v zmysle uvedeného oprávnený vydať rozhodnutie o trvalom upustení od vymáhania pohľadávky štátu z dôvodu jej premlčania. Zákon č. 331/2020 Z.z. ktorým sa mení a dopĺňa zákon č. 305/2005 Z.z. o sociálnoprávnej ochrane detí a o sociálnej kuratele a o zmene a doplnení niektorých zákonov v znení neskorších predpisov účinným od 01.01.2021 Centrum nemôže uspokojiť vzniknutú pohľadávku. Z výživného, sirotského dôchodku alebo sirotského výsluhového dôchodku dieťaťa, na ktoré mu vznikol nárok pred 1. januárom 2021 a ktoré centrum prijalo po 31. decembri 2020 tvorí centrum úspory podľa § 49 ods. 8 v znení účinnom od 01.01.2021. Z uvedeného dôvodu boli pohľadávky výživného odpísané v plnej výške.</w:t>
      </w:r>
    </w:p>
    <w:p w:rsidR="009440A0" w:rsidRPr="003F536A" w:rsidRDefault="009440A0" w:rsidP="009440A0">
      <w:pPr>
        <w:ind w:firstLine="708"/>
        <w:jc w:val="both"/>
      </w:pPr>
      <w:r>
        <w:t xml:space="preserve">Celková výške ostatných pohľadávok voči nášmu zariadeniu je vo výške 318,94 €. Ide o preplatky za vyúčtovanie odberu elektrickej energie na Sabinovskej ulici za obdobie roka 2021 vo výške 195,27 €, a vyúčtovanie za odber plynu vo výške 123,67 €. Tieto preplatky nám bol poukázané na účet v januári 2022. </w:t>
      </w:r>
    </w:p>
    <w:p w:rsidR="009440A0" w:rsidRPr="003F536A" w:rsidRDefault="009440A0" w:rsidP="009440A0">
      <w:pPr>
        <w:jc w:val="both"/>
      </w:pPr>
    </w:p>
    <w:p w:rsidR="009440A0" w:rsidRPr="003F536A" w:rsidRDefault="009440A0" w:rsidP="009440A0">
      <w:pPr>
        <w:jc w:val="both"/>
        <w:rPr>
          <w:b/>
        </w:rPr>
      </w:pPr>
      <w:r w:rsidRPr="003F536A">
        <w:rPr>
          <w:b/>
        </w:rPr>
        <w:t xml:space="preserve">1.4.2.   Z á v ä z k y </w:t>
      </w:r>
    </w:p>
    <w:p w:rsidR="009440A0" w:rsidRPr="003F536A" w:rsidRDefault="009440A0" w:rsidP="009440A0">
      <w:pPr>
        <w:jc w:val="both"/>
      </w:pPr>
    </w:p>
    <w:p w:rsidR="009440A0" w:rsidRDefault="009440A0" w:rsidP="009440A0">
      <w:pPr>
        <w:ind w:firstLine="708"/>
        <w:jc w:val="both"/>
      </w:pPr>
      <w:r>
        <w:t>K 31.12.2021</w:t>
      </w:r>
      <w:r w:rsidRPr="003F536A">
        <w:t xml:space="preserve"> naše zariadenie </w:t>
      </w:r>
      <w:r>
        <w:t>vy</w:t>
      </w:r>
      <w:r w:rsidRPr="003F536A">
        <w:t>kazuje</w:t>
      </w:r>
      <w:r>
        <w:t xml:space="preserve"> záväzky vo výške 1 804,88 €. Jedná sa o neuhradené faktúry za obdobie decembra 2021. Tieto faktúry boli uhradené v januári 2022. </w:t>
      </w:r>
    </w:p>
    <w:p w:rsidR="009440A0" w:rsidRDefault="009440A0" w:rsidP="009440A0"/>
    <w:p w:rsidR="009440A0" w:rsidRDefault="009440A0" w:rsidP="009440A0">
      <w:pPr>
        <w:jc w:val="both"/>
        <w:rPr>
          <w:b/>
        </w:rPr>
      </w:pPr>
      <w:r w:rsidRPr="005E63B1">
        <w:rPr>
          <w:b/>
        </w:rPr>
        <w:t>1.5 SPONZORSKÝ ÚČET</w:t>
      </w:r>
    </w:p>
    <w:p w:rsidR="009440A0" w:rsidRDefault="009440A0" w:rsidP="009440A0">
      <w:pPr>
        <w:jc w:val="both"/>
        <w:rPr>
          <w:b/>
        </w:rPr>
      </w:pPr>
    </w:p>
    <w:p w:rsidR="009440A0" w:rsidRDefault="009440A0" w:rsidP="009440A0">
      <w:pPr>
        <w:jc w:val="both"/>
      </w:pPr>
      <w:r>
        <w:t>Počiatočný stav účtu darov a grantov bol vo výške 5 976,31 €.</w:t>
      </w: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</w:pPr>
      <w:r>
        <w:t>V priebehu roka 2021 sme mali celkové príjmy vo výške 5 020,00 €.</w:t>
      </w:r>
    </w:p>
    <w:p w:rsidR="009440A0" w:rsidRDefault="009440A0" w:rsidP="009440A0">
      <w:pPr>
        <w:jc w:val="both"/>
      </w:pPr>
      <w:r>
        <w:t>Jedná sa o tieto príjmy:</w:t>
      </w:r>
    </w:p>
    <w:p w:rsidR="009440A0" w:rsidRDefault="009440A0" w:rsidP="009440A0">
      <w:pPr>
        <w:jc w:val="both"/>
      </w:pPr>
      <w:r>
        <w:t>Ľubica Stehnacová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20,00 €</w:t>
      </w:r>
    </w:p>
    <w:p w:rsidR="009440A0" w:rsidRDefault="009440A0" w:rsidP="009440A0">
      <w:pPr>
        <w:jc w:val="both"/>
      </w:pPr>
      <w:r>
        <w:t>EKOPRIM, istota stavby, s.r.o.</w:t>
      </w:r>
      <w:r>
        <w:tab/>
      </w:r>
      <w:r>
        <w:tab/>
      </w:r>
      <w:r>
        <w:tab/>
      </w:r>
      <w:r>
        <w:tab/>
        <w:t>2 000,00 €</w:t>
      </w:r>
    </w:p>
    <w:p w:rsidR="009440A0" w:rsidRDefault="009440A0" w:rsidP="009440A0">
      <w:pPr>
        <w:jc w:val="both"/>
      </w:pPr>
      <w:r>
        <w:t>Nadácia TV Markíza „tvoja mini tvár znie povedomo“</w:t>
      </w:r>
      <w:r>
        <w:tab/>
        <w:t>3 000,00 €.</w:t>
      </w: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</w:pPr>
      <w:r>
        <w:tab/>
        <w:t xml:space="preserve">Za rok 2021 z účtu darov a grantov bolipoužité finančné prostriedky </w:t>
      </w:r>
      <w:bookmarkStart w:id="0" w:name="_GoBack"/>
      <w:bookmarkEnd w:id="0"/>
      <w:r>
        <w:t>na zakúpenie dvoch kyslíkových koncentrátorov na špecializované skupiny vo výške 1 600,00 €.</w:t>
      </w:r>
    </w:p>
    <w:p w:rsidR="009440A0" w:rsidRDefault="009440A0" w:rsidP="009440A0">
      <w:pPr>
        <w:ind w:firstLine="708"/>
        <w:jc w:val="both"/>
      </w:pPr>
    </w:p>
    <w:p w:rsidR="009440A0" w:rsidRDefault="009440A0" w:rsidP="009440A0">
      <w:pPr>
        <w:ind w:firstLine="708"/>
        <w:jc w:val="both"/>
      </w:pPr>
      <w:r>
        <w:t>K 31.12.2021 evidujeme zostatok vo výške 9 396,31 €.</w:t>
      </w: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</w:pPr>
    </w:p>
    <w:p w:rsidR="009440A0" w:rsidRDefault="009440A0" w:rsidP="009440A0">
      <w:pPr>
        <w:jc w:val="both"/>
      </w:pPr>
      <w:r>
        <w:t>Vypracovala: Helena Hovanová, ekonómka CDR Prešov</w:t>
      </w: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9" w:lineRule="auto"/>
      </w:pPr>
    </w:p>
    <w:p w:rsidR="009440A0" w:rsidRDefault="009440A0" w:rsidP="009440A0">
      <w:pPr>
        <w:spacing w:after="363" w:line="256" w:lineRule="auto"/>
        <w:rPr>
          <w:color w:val="000000"/>
        </w:rPr>
      </w:pPr>
      <w:r>
        <w:rPr>
          <w:color w:val="000000"/>
          <w:sz w:val="38"/>
          <w:u w:val="single" w:color="000000"/>
        </w:rPr>
        <w:lastRenderedPageBreak/>
        <w:t>PLÁN ÚSPOR CDR Prešov, Požiarnická 3 na rok 2022</w:t>
      </w:r>
    </w:p>
    <w:p w:rsidR="009440A0" w:rsidRDefault="009440A0" w:rsidP="009440A0">
      <w:pPr>
        <w:spacing w:after="285" w:line="249" w:lineRule="auto"/>
        <w:ind w:left="4" w:firstLine="9"/>
        <w:jc w:val="both"/>
        <w:rPr>
          <w:color w:val="000000"/>
        </w:rPr>
      </w:pPr>
      <w:r>
        <w:rPr>
          <w:color w:val="000000"/>
        </w:rPr>
        <w:t>Pri hospodárení Centra pre deti a rodiny v Prešove, Požiarnická 3 ostáva nezmenenou prioritou hospodárne, efektívne a účelné nakladanie s verejnými zdrojmi vo všetkých oblastiach jeho činnosti.</w:t>
      </w:r>
    </w:p>
    <w:p w:rsidR="009440A0" w:rsidRDefault="009440A0" w:rsidP="009440A0">
      <w:pPr>
        <w:spacing w:after="219" w:line="249" w:lineRule="auto"/>
        <w:ind w:left="4" w:firstLine="9"/>
        <w:jc w:val="both"/>
        <w:rPr>
          <w:color w:val="000000"/>
        </w:rPr>
      </w:pPr>
      <w:r>
        <w:rPr>
          <w:color w:val="000000"/>
        </w:rPr>
        <w:t>V záujme znižovania nákladov na vykurovanie, úsporu elektrickej energie a úsporu spotreby pitnej vody sú zamestnanci centra pravidelne upozorňovaní na prevádzkových poradách jednotlivých skupín na skutočnosti, ktoré napomáhajú racionalizovať náklady spojené s prevádzkou hlavne oblasti spotreby energií, a to najmä na:</w:t>
      </w:r>
    </w:p>
    <w:p w:rsidR="009440A0" w:rsidRDefault="009440A0" w:rsidP="009440A0">
      <w:pPr>
        <w:spacing w:after="194" w:line="249" w:lineRule="auto"/>
        <w:ind w:left="394" w:firstLine="9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47625" cy="47625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šetrenie elektrickou energiou primeraným svietením a používaním úsporných žiaroviek, </w:t>
      </w:r>
    </w:p>
    <w:p w:rsidR="009440A0" w:rsidRDefault="009440A0" w:rsidP="009440A0">
      <w:pPr>
        <w:spacing w:after="194" w:line="249" w:lineRule="auto"/>
        <w:ind w:left="394" w:firstLine="9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47625" cy="5715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nahlasovaním vedúcemu EP U všetkých porúch na vodovodných batériách spôsobujúcich únik kvapkaním, ako aj poruchy na splachovacích zariadeniach WC, ktoré vedú k nežiaducemu pretekaniu vody,</w:t>
      </w:r>
    </w:p>
    <w:p w:rsidR="009440A0" w:rsidRDefault="009440A0" w:rsidP="009440A0">
      <w:pPr>
        <w:spacing w:after="194" w:line="249" w:lineRule="auto"/>
        <w:ind w:left="394" w:firstLine="9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47625" cy="4762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znižovanie nákladov na spotrebu tepla v zimnom vykurovacom období efektívnym využívaním termoregulačných zariadení vykurovacích telies, ako aj efektívnym vetraním miestností, a to min. 2x denne nárazovým vetraním otvorenými oknami dokorán, nie celodenným vetraním miestností oknami v polohe vetracej.</w:t>
      </w:r>
    </w:p>
    <w:p w:rsidR="009440A0" w:rsidRDefault="009440A0" w:rsidP="009440A0">
      <w:pPr>
        <w:spacing w:after="196" w:line="249" w:lineRule="auto"/>
        <w:ind w:left="4" w:firstLine="9"/>
        <w:jc w:val="both"/>
        <w:rPr>
          <w:color w:val="000000"/>
        </w:rPr>
      </w:pPr>
      <w:r>
        <w:rPr>
          <w:color w:val="000000"/>
        </w:rPr>
        <w:t>CDR Prešov zaradil v rámci  plánu opráv a údržby pre rok 2022 potrebu výmeny 17ks okien, v rámci VI. etapy výmeny okien  z dôvodu nevyhovujúceho stavu 70 ročných okien. Táto výmena prinesie ďalšie úspory vedúce k zníženiu nákladov na kúrenie.</w:t>
      </w:r>
      <w:r>
        <w:rPr>
          <w:color w:val="000000"/>
        </w:rPr>
        <w:br/>
      </w:r>
    </w:p>
    <w:p w:rsidR="009440A0" w:rsidRDefault="009440A0" w:rsidP="009440A0">
      <w:pPr>
        <w:spacing w:after="826" w:line="249" w:lineRule="auto"/>
        <w:ind w:left="4" w:firstLine="9"/>
        <w:jc w:val="both"/>
        <w:rPr>
          <w:color w:val="000000"/>
        </w:rPr>
      </w:pPr>
      <w:r>
        <w:rPr>
          <w:color w:val="000000"/>
        </w:rPr>
        <w:t>Naďalej striktne kontrolujeme efektívne využívanie vozového parku CDR dôsledným plánovaním a koordináciou jázd, hlavne týkajúcich sa dopravy detí na vyšetrenia do zdravotníckych zariadení, ako aj využívaním dopravných služieb zdravotníckych zariadení</w:t>
      </w:r>
      <w:r>
        <w:rPr>
          <w:noProof/>
          <w:color w:val="000000"/>
        </w:rPr>
        <w:drawing>
          <wp:inline distT="0" distB="0" distL="0" distR="0">
            <wp:extent cx="19050" cy="381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hlavne na cesty mimo mesto Prešov.</w:t>
      </w:r>
    </w:p>
    <w:p w:rsidR="009440A0" w:rsidRDefault="009440A0" w:rsidP="009440A0">
      <w:pPr>
        <w:spacing w:after="9" w:line="249" w:lineRule="auto"/>
        <w:ind w:left="4" w:firstLine="9"/>
        <w:jc w:val="both"/>
        <w:rPr>
          <w:color w:val="000000"/>
        </w:rPr>
      </w:pPr>
      <w:r>
        <w:rPr>
          <w:color w:val="000000"/>
        </w:rPr>
        <w:t>Vypracoval: Ing. Miroslav Hubcej, vedúci EPÚ</w:t>
      </w:r>
    </w:p>
    <w:p w:rsidR="009440A0" w:rsidRDefault="009440A0" w:rsidP="009440A0">
      <w:pPr>
        <w:spacing w:after="9" w:line="249" w:lineRule="auto"/>
        <w:ind w:left="4" w:firstLine="9"/>
        <w:jc w:val="both"/>
        <w:rPr>
          <w:color w:val="000000"/>
        </w:rPr>
      </w:pPr>
    </w:p>
    <w:p w:rsidR="009440A0" w:rsidRDefault="009440A0" w:rsidP="009440A0">
      <w:pPr>
        <w:spacing w:after="9" w:line="249" w:lineRule="auto"/>
        <w:ind w:left="4" w:firstLine="9"/>
        <w:jc w:val="both"/>
        <w:rPr>
          <w:color w:val="000000"/>
        </w:rPr>
      </w:pPr>
    </w:p>
    <w:p w:rsidR="009440A0" w:rsidRDefault="009440A0" w:rsidP="009440A0">
      <w:pPr>
        <w:spacing w:after="9" w:line="249" w:lineRule="auto"/>
        <w:ind w:left="4" w:firstLine="9"/>
        <w:jc w:val="both"/>
        <w:rPr>
          <w:color w:val="000000"/>
        </w:rPr>
      </w:pPr>
    </w:p>
    <w:p w:rsidR="009440A0" w:rsidRDefault="009440A0" w:rsidP="009440A0">
      <w:pPr>
        <w:spacing w:after="285" w:line="249" w:lineRule="auto"/>
        <w:ind w:left="4" w:firstLine="9"/>
        <w:jc w:val="both"/>
        <w:rPr>
          <w:color w:val="000000"/>
        </w:rPr>
      </w:pPr>
      <w:r>
        <w:rPr>
          <w:color w:val="000000"/>
        </w:rPr>
        <w:t>Prešov, január 2022</w:t>
      </w:r>
    </w:p>
    <w:p w:rsidR="009440A0" w:rsidRDefault="009440A0" w:rsidP="009440A0">
      <w:pPr>
        <w:rPr>
          <w:rFonts w:asciiTheme="minorHAnsi" w:eastAsiaTheme="minorHAnsi" w:hAnsiTheme="minorHAnsi" w:cstheme="minorBidi"/>
          <w:lang w:eastAsia="en-US"/>
        </w:rPr>
      </w:pPr>
    </w:p>
    <w:p w:rsidR="009440A0" w:rsidRDefault="009440A0" w:rsidP="009440A0">
      <w:pPr>
        <w:spacing w:after="363" w:line="259" w:lineRule="auto"/>
      </w:pPr>
    </w:p>
    <w:p w:rsidR="009440A0" w:rsidRPr="00D62ABA" w:rsidRDefault="009440A0" w:rsidP="005151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sectPr w:rsidR="009440A0" w:rsidRPr="00D62ABA" w:rsidSect="00A7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47B"/>
    <w:multiLevelType w:val="hybridMultilevel"/>
    <w:tmpl w:val="C088A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B0CCD"/>
    <w:multiLevelType w:val="hybridMultilevel"/>
    <w:tmpl w:val="755E0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42D9F"/>
    <w:multiLevelType w:val="hybridMultilevel"/>
    <w:tmpl w:val="91225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B6DE4"/>
    <w:multiLevelType w:val="hybridMultilevel"/>
    <w:tmpl w:val="0322AA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A3020"/>
    <w:multiLevelType w:val="hybridMultilevel"/>
    <w:tmpl w:val="0298F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30AE2"/>
    <w:multiLevelType w:val="hybridMultilevel"/>
    <w:tmpl w:val="CD0A787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7963126"/>
    <w:multiLevelType w:val="hybridMultilevel"/>
    <w:tmpl w:val="29CAA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D655C"/>
    <w:multiLevelType w:val="hybridMultilevel"/>
    <w:tmpl w:val="92124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85388"/>
    <w:multiLevelType w:val="hybridMultilevel"/>
    <w:tmpl w:val="1F4E7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F061D"/>
    <w:multiLevelType w:val="hybridMultilevel"/>
    <w:tmpl w:val="A8CC4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52D97"/>
    <w:multiLevelType w:val="hybridMultilevel"/>
    <w:tmpl w:val="4B30E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22635"/>
    <w:multiLevelType w:val="hybridMultilevel"/>
    <w:tmpl w:val="74BA8444"/>
    <w:lvl w:ilvl="0" w:tplc="A75E6D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C2722"/>
    <w:multiLevelType w:val="hybridMultilevel"/>
    <w:tmpl w:val="F1A62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D12B5"/>
    <w:multiLevelType w:val="hybridMultilevel"/>
    <w:tmpl w:val="66263E12"/>
    <w:lvl w:ilvl="0" w:tplc="92DC6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A7265"/>
    <w:multiLevelType w:val="hybridMultilevel"/>
    <w:tmpl w:val="52BEA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67C02"/>
    <w:multiLevelType w:val="hybridMultilevel"/>
    <w:tmpl w:val="7AC45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77842"/>
    <w:multiLevelType w:val="hybridMultilevel"/>
    <w:tmpl w:val="913C1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04F3A"/>
    <w:multiLevelType w:val="hybridMultilevel"/>
    <w:tmpl w:val="D8246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074A2"/>
    <w:multiLevelType w:val="hybridMultilevel"/>
    <w:tmpl w:val="707CD5E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97196"/>
    <w:multiLevelType w:val="hybridMultilevel"/>
    <w:tmpl w:val="ACC82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14963"/>
    <w:multiLevelType w:val="hybridMultilevel"/>
    <w:tmpl w:val="F444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00453"/>
    <w:multiLevelType w:val="hybridMultilevel"/>
    <w:tmpl w:val="2D408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77B2C"/>
    <w:multiLevelType w:val="hybridMultilevel"/>
    <w:tmpl w:val="22F8E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D1071"/>
    <w:multiLevelType w:val="hybridMultilevel"/>
    <w:tmpl w:val="7DD000F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0AC39FB"/>
    <w:multiLevelType w:val="multilevel"/>
    <w:tmpl w:val="05BC7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395" w:hanging="1035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0F71650"/>
    <w:multiLevelType w:val="hybridMultilevel"/>
    <w:tmpl w:val="AB6AA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965D8D"/>
    <w:multiLevelType w:val="hybridMultilevel"/>
    <w:tmpl w:val="73A28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F703A"/>
    <w:multiLevelType w:val="hybridMultilevel"/>
    <w:tmpl w:val="FD542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70AE6"/>
    <w:multiLevelType w:val="hybridMultilevel"/>
    <w:tmpl w:val="4BA0A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344A5"/>
    <w:multiLevelType w:val="hybridMultilevel"/>
    <w:tmpl w:val="F1167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F0A72"/>
    <w:multiLevelType w:val="hybridMultilevel"/>
    <w:tmpl w:val="283AA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A09AB"/>
    <w:multiLevelType w:val="hybridMultilevel"/>
    <w:tmpl w:val="1F566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33511"/>
    <w:multiLevelType w:val="hybridMultilevel"/>
    <w:tmpl w:val="A1A84704"/>
    <w:lvl w:ilvl="0" w:tplc="9F368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09887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14F54"/>
    <w:multiLevelType w:val="hybridMultilevel"/>
    <w:tmpl w:val="3F5CF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D77D0"/>
    <w:multiLevelType w:val="hybridMultilevel"/>
    <w:tmpl w:val="41B07774"/>
    <w:lvl w:ilvl="0" w:tplc="53987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637737"/>
    <w:multiLevelType w:val="hybridMultilevel"/>
    <w:tmpl w:val="6A86E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652A99"/>
    <w:multiLevelType w:val="hybridMultilevel"/>
    <w:tmpl w:val="F3CEB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635CB"/>
    <w:multiLevelType w:val="hybridMultilevel"/>
    <w:tmpl w:val="242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0490F"/>
    <w:multiLevelType w:val="hybridMultilevel"/>
    <w:tmpl w:val="F7DE8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23FF5"/>
    <w:multiLevelType w:val="hybridMultilevel"/>
    <w:tmpl w:val="C7BE4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5429A"/>
    <w:multiLevelType w:val="hybridMultilevel"/>
    <w:tmpl w:val="B61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62FF9"/>
    <w:multiLevelType w:val="hybridMultilevel"/>
    <w:tmpl w:val="1A00F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E2C8D"/>
    <w:multiLevelType w:val="hybridMultilevel"/>
    <w:tmpl w:val="8B7471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507B4"/>
    <w:multiLevelType w:val="hybridMultilevel"/>
    <w:tmpl w:val="263ACF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8516E"/>
    <w:multiLevelType w:val="multilevel"/>
    <w:tmpl w:val="4D84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>
    <w:nsid w:val="74E846E1"/>
    <w:multiLevelType w:val="hybridMultilevel"/>
    <w:tmpl w:val="FA448C1A"/>
    <w:lvl w:ilvl="0" w:tplc="F78C7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13CC3"/>
    <w:multiLevelType w:val="hybridMultilevel"/>
    <w:tmpl w:val="77601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D6E47"/>
    <w:multiLevelType w:val="hybridMultilevel"/>
    <w:tmpl w:val="9F8C2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5"/>
  </w:num>
  <w:num w:numId="4">
    <w:abstractNumId w:val="43"/>
  </w:num>
  <w:num w:numId="5">
    <w:abstractNumId w:val="28"/>
  </w:num>
  <w:num w:numId="6">
    <w:abstractNumId w:val="42"/>
  </w:num>
  <w:num w:numId="7">
    <w:abstractNumId w:val="21"/>
  </w:num>
  <w:num w:numId="8">
    <w:abstractNumId w:val="2"/>
  </w:num>
  <w:num w:numId="9">
    <w:abstractNumId w:val="1"/>
  </w:num>
  <w:num w:numId="10">
    <w:abstractNumId w:val="17"/>
  </w:num>
  <w:num w:numId="11">
    <w:abstractNumId w:val="26"/>
  </w:num>
  <w:num w:numId="12">
    <w:abstractNumId w:val="9"/>
  </w:num>
  <w:num w:numId="13">
    <w:abstractNumId w:val="22"/>
  </w:num>
  <w:num w:numId="14">
    <w:abstractNumId w:val="16"/>
  </w:num>
  <w:num w:numId="15">
    <w:abstractNumId w:val="37"/>
  </w:num>
  <w:num w:numId="16">
    <w:abstractNumId w:val="30"/>
  </w:num>
  <w:num w:numId="17">
    <w:abstractNumId w:val="14"/>
  </w:num>
  <w:num w:numId="18">
    <w:abstractNumId w:val="46"/>
  </w:num>
  <w:num w:numId="19">
    <w:abstractNumId w:val="24"/>
  </w:num>
  <w:num w:numId="20">
    <w:abstractNumId w:val="4"/>
  </w:num>
  <w:num w:numId="21">
    <w:abstractNumId w:val="10"/>
  </w:num>
  <w:num w:numId="22">
    <w:abstractNumId w:val="18"/>
  </w:num>
  <w:num w:numId="23">
    <w:abstractNumId w:val="19"/>
  </w:num>
  <w:num w:numId="24">
    <w:abstractNumId w:val="33"/>
  </w:num>
  <w:num w:numId="25">
    <w:abstractNumId w:val="3"/>
  </w:num>
  <w:num w:numId="26">
    <w:abstractNumId w:val="41"/>
  </w:num>
  <w:num w:numId="27">
    <w:abstractNumId w:val="25"/>
  </w:num>
  <w:num w:numId="28">
    <w:abstractNumId w:val="31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9"/>
  </w:num>
  <w:num w:numId="32">
    <w:abstractNumId w:val="34"/>
  </w:num>
  <w:num w:numId="33">
    <w:abstractNumId w:val="36"/>
  </w:num>
  <w:num w:numId="34">
    <w:abstractNumId w:val="5"/>
  </w:num>
  <w:num w:numId="35">
    <w:abstractNumId w:val="23"/>
  </w:num>
  <w:num w:numId="36">
    <w:abstractNumId w:val="45"/>
  </w:num>
  <w:num w:numId="37">
    <w:abstractNumId w:val="0"/>
  </w:num>
  <w:num w:numId="38">
    <w:abstractNumId w:val="17"/>
  </w:num>
  <w:num w:numId="39">
    <w:abstractNumId w:val="8"/>
  </w:num>
  <w:num w:numId="40">
    <w:abstractNumId w:val="15"/>
  </w:num>
  <w:num w:numId="41">
    <w:abstractNumId w:val="20"/>
  </w:num>
  <w:num w:numId="42">
    <w:abstractNumId w:val="38"/>
  </w:num>
  <w:num w:numId="43">
    <w:abstractNumId w:val="12"/>
  </w:num>
  <w:num w:numId="44">
    <w:abstractNumId w:val="40"/>
  </w:num>
  <w:num w:numId="45">
    <w:abstractNumId w:val="11"/>
  </w:num>
  <w:num w:numId="46">
    <w:abstractNumId w:val="27"/>
  </w:num>
  <w:num w:numId="47">
    <w:abstractNumId w:val="13"/>
  </w:num>
  <w:num w:numId="48">
    <w:abstractNumId w:val="7"/>
  </w:num>
  <w:num w:numId="49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A44AB"/>
    <w:rsid w:val="00011A19"/>
    <w:rsid w:val="000179B5"/>
    <w:rsid w:val="0002371A"/>
    <w:rsid w:val="000344F2"/>
    <w:rsid w:val="00053ECD"/>
    <w:rsid w:val="00057850"/>
    <w:rsid w:val="00061FF1"/>
    <w:rsid w:val="00062C94"/>
    <w:rsid w:val="00063B08"/>
    <w:rsid w:val="0006495C"/>
    <w:rsid w:val="0008326D"/>
    <w:rsid w:val="000917C3"/>
    <w:rsid w:val="000B4A51"/>
    <w:rsid w:val="000B5DA4"/>
    <w:rsid w:val="000B7D3B"/>
    <w:rsid w:val="000E5C30"/>
    <w:rsid w:val="000E7AC1"/>
    <w:rsid w:val="00101590"/>
    <w:rsid w:val="001023E3"/>
    <w:rsid w:val="00111F66"/>
    <w:rsid w:val="00115EC1"/>
    <w:rsid w:val="00123B69"/>
    <w:rsid w:val="001301DD"/>
    <w:rsid w:val="0013058B"/>
    <w:rsid w:val="0013654F"/>
    <w:rsid w:val="00146E23"/>
    <w:rsid w:val="00157527"/>
    <w:rsid w:val="0016640F"/>
    <w:rsid w:val="00176082"/>
    <w:rsid w:val="0017649D"/>
    <w:rsid w:val="00176541"/>
    <w:rsid w:val="00180E80"/>
    <w:rsid w:val="0018341F"/>
    <w:rsid w:val="001903E2"/>
    <w:rsid w:val="001A6BCC"/>
    <w:rsid w:val="001C13D9"/>
    <w:rsid w:val="001C1CB1"/>
    <w:rsid w:val="001D56F6"/>
    <w:rsid w:val="001E1EEE"/>
    <w:rsid w:val="001E4253"/>
    <w:rsid w:val="001E5450"/>
    <w:rsid w:val="001E7293"/>
    <w:rsid w:val="001F09BB"/>
    <w:rsid w:val="001F1634"/>
    <w:rsid w:val="002209E6"/>
    <w:rsid w:val="00223F44"/>
    <w:rsid w:val="00224190"/>
    <w:rsid w:val="00226A94"/>
    <w:rsid w:val="00230AC8"/>
    <w:rsid w:val="00233AFA"/>
    <w:rsid w:val="0023792D"/>
    <w:rsid w:val="002418A2"/>
    <w:rsid w:val="00246617"/>
    <w:rsid w:val="00252090"/>
    <w:rsid w:val="00253161"/>
    <w:rsid w:val="00270DAD"/>
    <w:rsid w:val="00271B89"/>
    <w:rsid w:val="0028795E"/>
    <w:rsid w:val="00295452"/>
    <w:rsid w:val="00296FFA"/>
    <w:rsid w:val="002A0841"/>
    <w:rsid w:val="002A44AB"/>
    <w:rsid w:val="002A4B63"/>
    <w:rsid w:val="002C6334"/>
    <w:rsid w:val="002C66ED"/>
    <w:rsid w:val="002D00C2"/>
    <w:rsid w:val="002D206F"/>
    <w:rsid w:val="002D41C5"/>
    <w:rsid w:val="002F11E1"/>
    <w:rsid w:val="002F61CE"/>
    <w:rsid w:val="00320F78"/>
    <w:rsid w:val="00326880"/>
    <w:rsid w:val="00327BE7"/>
    <w:rsid w:val="00332B1C"/>
    <w:rsid w:val="00334314"/>
    <w:rsid w:val="00335D43"/>
    <w:rsid w:val="003416F3"/>
    <w:rsid w:val="00342B9F"/>
    <w:rsid w:val="0035010D"/>
    <w:rsid w:val="0035187A"/>
    <w:rsid w:val="00354CE8"/>
    <w:rsid w:val="00370556"/>
    <w:rsid w:val="0037143C"/>
    <w:rsid w:val="00374A87"/>
    <w:rsid w:val="003809E3"/>
    <w:rsid w:val="00385DAC"/>
    <w:rsid w:val="003946B0"/>
    <w:rsid w:val="003955C3"/>
    <w:rsid w:val="0039635B"/>
    <w:rsid w:val="00397FA5"/>
    <w:rsid w:val="003A502B"/>
    <w:rsid w:val="003B1AE6"/>
    <w:rsid w:val="003B569F"/>
    <w:rsid w:val="003B66B0"/>
    <w:rsid w:val="003B735A"/>
    <w:rsid w:val="003C3A3B"/>
    <w:rsid w:val="003C6970"/>
    <w:rsid w:val="003C6D7B"/>
    <w:rsid w:val="003C7B3A"/>
    <w:rsid w:val="003D661E"/>
    <w:rsid w:val="003E20DA"/>
    <w:rsid w:val="003E28C6"/>
    <w:rsid w:val="003E2A2C"/>
    <w:rsid w:val="003E79EA"/>
    <w:rsid w:val="00403991"/>
    <w:rsid w:val="00406345"/>
    <w:rsid w:val="004143FD"/>
    <w:rsid w:val="0042365B"/>
    <w:rsid w:val="00424F3A"/>
    <w:rsid w:val="004300FF"/>
    <w:rsid w:val="00432AAC"/>
    <w:rsid w:val="004466C2"/>
    <w:rsid w:val="00455C2D"/>
    <w:rsid w:val="00457C4D"/>
    <w:rsid w:val="00472CDF"/>
    <w:rsid w:val="0048186C"/>
    <w:rsid w:val="00486177"/>
    <w:rsid w:val="00491D58"/>
    <w:rsid w:val="0049784E"/>
    <w:rsid w:val="00497A36"/>
    <w:rsid w:val="00497CD8"/>
    <w:rsid w:val="004A21A5"/>
    <w:rsid w:val="004A3D64"/>
    <w:rsid w:val="004A60E3"/>
    <w:rsid w:val="004B31EA"/>
    <w:rsid w:val="004B7150"/>
    <w:rsid w:val="004B7C82"/>
    <w:rsid w:val="004D0E41"/>
    <w:rsid w:val="004D358E"/>
    <w:rsid w:val="004D3D99"/>
    <w:rsid w:val="004D6A40"/>
    <w:rsid w:val="004F182C"/>
    <w:rsid w:val="004F27C6"/>
    <w:rsid w:val="005005C4"/>
    <w:rsid w:val="005020A3"/>
    <w:rsid w:val="00515185"/>
    <w:rsid w:val="00516D4B"/>
    <w:rsid w:val="00560644"/>
    <w:rsid w:val="00563738"/>
    <w:rsid w:val="00564FAC"/>
    <w:rsid w:val="005745CC"/>
    <w:rsid w:val="005758E8"/>
    <w:rsid w:val="00580E5C"/>
    <w:rsid w:val="00582519"/>
    <w:rsid w:val="00584B85"/>
    <w:rsid w:val="005869CD"/>
    <w:rsid w:val="005B2030"/>
    <w:rsid w:val="005B5CDE"/>
    <w:rsid w:val="005B635C"/>
    <w:rsid w:val="005D06BA"/>
    <w:rsid w:val="005E0856"/>
    <w:rsid w:val="005F1996"/>
    <w:rsid w:val="00605B73"/>
    <w:rsid w:val="006109BF"/>
    <w:rsid w:val="0061642C"/>
    <w:rsid w:val="006279A0"/>
    <w:rsid w:val="00645E41"/>
    <w:rsid w:val="00646EAD"/>
    <w:rsid w:val="00651AF5"/>
    <w:rsid w:val="00655E98"/>
    <w:rsid w:val="00662B2D"/>
    <w:rsid w:val="00675E41"/>
    <w:rsid w:val="0067724F"/>
    <w:rsid w:val="0068256F"/>
    <w:rsid w:val="00685618"/>
    <w:rsid w:val="006A34C8"/>
    <w:rsid w:val="006B0C09"/>
    <w:rsid w:val="006B22CE"/>
    <w:rsid w:val="006B6420"/>
    <w:rsid w:val="006B7FB5"/>
    <w:rsid w:val="006C41E7"/>
    <w:rsid w:val="006D253D"/>
    <w:rsid w:val="006D489D"/>
    <w:rsid w:val="006E3090"/>
    <w:rsid w:val="006F17F6"/>
    <w:rsid w:val="007041AD"/>
    <w:rsid w:val="0071468A"/>
    <w:rsid w:val="00736ADA"/>
    <w:rsid w:val="007462B3"/>
    <w:rsid w:val="00750473"/>
    <w:rsid w:val="007526FC"/>
    <w:rsid w:val="00761E0D"/>
    <w:rsid w:val="00763951"/>
    <w:rsid w:val="00766B37"/>
    <w:rsid w:val="00776BF0"/>
    <w:rsid w:val="00783D61"/>
    <w:rsid w:val="00785668"/>
    <w:rsid w:val="007919C2"/>
    <w:rsid w:val="007A33EE"/>
    <w:rsid w:val="007B33D6"/>
    <w:rsid w:val="007B5BE1"/>
    <w:rsid w:val="007C3A49"/>
    <w:rsid w:val="007E52CE"/>
    <w:rsid w:val="007F78BB"/>
    <w:rsid w:val="0081394F"/>
    <w:rsid w:val="0082772C"/>
    <w:rsid w:val="008341B0"/>
    <w:rsid w:val="008348B3"/>
    <w:rsid w:val="008374B5"/>
    <w:rsid w:val="008462EA"/>
    <w:rsid w:val="0085205F"/>
    <w:rsid w:val="0085350E"/>
    <w:rsid w:val="00855B88"/>
    <w:rsid w:val="00855E1E"/>
    <w:rsid w:val="00860E72"/>
    <w:rsid w:val="008646B1"/>
    <w:rsid w:val="0087183E"/>
    <w:rsid w:val="00881D1A"/>
    <w:rsid w:val="00891BC0"/>
    <w:rsid w:val="00892FDA"/>
    <w:rsid w:val="0089421A"/>
    <w:rsid w:val="00897F42"/>
    <w:rsid w:val="008A43AC"/>
    <w:rsid w:val="008B068F"/>
    <w:rsid w:val="008B7527"/>
    <w:rsid w:val="008C7528"/>
    <w:rsid w:val="008D1E07"/>
    <w:rsid w:val="008E3C36"/>
    <w:rsid w:val="008E573F"/>
    <w:rsid w:val="008F2590"/>
    <w:rsid w:val="008F582F"/>
    <w:rsid w:val="00900306"/>
    <w:rsid w:val="00925909"/>
    <w:rsid w:val="00936584"/>
    <w:rsid w:val="00942A13"/>
    <w:rsid w:val="009440A0"/>
    <w:rsid w:val="009521DA"/>
    <w:rsid w:val="0095252A"/>
    <w:rsid w:val="0095289D"/>
    <w:rsid w:val="00952A20"/>
    <w:rsid w:val="00954824"/>
    <w:rsid w:val="00962621"/>
    <w:rsid w:val="00962A8E"/>
    <w:rsid w:val="00973655"/>
    <w:rsid w:val="0097515F"/>
    <w:rsid w:val="00977C89"/>
    <w:rsid w:val="00986C28"/>
    <w:rsid w:val="00987052"/>
    <w:rsid w:val="009A640C"/>
    <w:rsid w:val="009B4450"/>
    <w:rsid w:val="009D1C34"/>
    <w:rsid w:val="009D3539"/>
    <w:rsid w:val="009D6AC7"/>
    <w:rsid w:val="009D74C4"/>
    <w:rsid w:val="009E129D"/>
    <w:rsid w:val="009F7C37"/>
    <w:rsid w:val="00A00799"/>
    <w:rsid w:val="00A02C15"/>
    <w:rsid w:val="00A058D7"/>
    <w:rsid w:val="00A1560B"/>
    <w:rsid w:val="00A20746"/>
    <w:rsid w:val="00A240E1"/>
    <w:rsid w:val="00A25C19"/>
    <w:rsid w:val="00A3087D"/>
    <w:rsid w:val="00A31937"/>
    <w:rsid w:val="00A32B40"/>
    <w:rsid w:val="00A42F6F"/>
    <w:rsid w:val="00A50B05"/>
    <w:rsid w:val="00A511F3"/>
    <w:rsid w:val="00A53112"/>
    <w:rsid w:val="00A553EF"/>
    <w:rsid w:val="00A57A7A"/>
    <w:rsid w:val="00A66715"/>
    <w:rsid w:val="00A7070E"/>
    <w:rsid w:val="00A71EE0"/>
    <w:rsid w:val="00A7791D"/>
    <w:rsid w:val="00A825DD"/>
    <w:rsid w:val="00A92316"/>
    <w:rsid w:val="00A95AE1"/>
    <w:rsid w:val="00AA1838"/>
    <w:rsid w:val="00AA566D"/>
    <w:rsid w:val="00AA6616"/>
    <w:rsid w:val="00AB690F"/>
    <w:rsid w:val="00AD0860"/>
    <w:rsid w:val="00AD709E"/>
    <w:rsid w:val="00AE2E96"/>
    <w:rsid w:val="00AE44F2"/>
    <w:rsid w:val="00AE570D"/>
    <w:rsid w:val="00AF2F4F"/>
    <w:rsid w:val="00AF76A8"/>
    <w:rsid w:val="00AF7864"/>
    <w:rsid w:val="00B0314B"/>
    <w:rsid w:val="00B04250"/>
    <w:rsid w:val="00B1078E"/>
    <w:rsid w:val="00B23062"/>
    <w:rsid w:val="00B24A26"/>
    <w:rsid w:val="00B3716D"/>
    <w:rsid w:val="00B406EE"/>
    <w:rsid w:val="00B50150"/>
    <w:rsid w:val="00B56F0A"/>
    <w:rsid w:val="00B64D39"/>
    <w:rsid w:val="00B72F18"/>
    <w:rsid w:val="00B7501F"/>
    <w:rsid w:val="00B77D59"/>
    <w:rsid w:val="00B8059A"/>
    <w:rsid w:val="00B84929"/>
    <w:rsid w:val="00B853CA"/>
    <w:rsid w:val="00B90B3A"/>
    <w:rsid w:val="00BB739F"/>
    <w:rsid w:val="00BC221A"/>
    <w:rsid w:val="00BC7038"/>
    <w:rsid w:val="00BC7C94"/>
    <w:rsid w:val="00BD0561"/>
    <w:rsid w:val="00BD5E86"/>
    <w:rsid w:val="00BD61BB"/>
    <w:rsid w:val="00BE6E43"/>
    <w:rsid w:val="00BF717A"/>
    <w:rsid w:val="00C12EEE"/>
    <w:rsid w:val="00C2435A"/>
    <w:rsid w:val="00C27ECD"/>
    <w:rsid w:val="00C53CBC"/>
    <w:rsid w:val="00C55256"/>
    <w:rsid w:val="00C77FAE"/>
    <w:rsid w:val="00C832DE"/>
    <w:rsid w:val="00C95B5C"/>
    <w:rsid w:val="00C97B42"/>
    <w:rsid w:val="00CB1853"/>
    <w:rsid w:val="00CB611C"/>
    <w:rsid w:val="00CC0918"/>
    <w:rsid w:val="00CC29DD"/>
    <w:rsid w:val="00CC306A"/>
    <w:rsid w:val="00CC3A47"/>
    <w:rsid w:val="00CC3FEE"/>
    <w:rsid w:val="00CD66C8"/>
    <w:rsid w:val="00CD6B8D"/>
    <w:rsid w:val="00CE20C9"/>
    <w:rsid w:val="00CE302F"/>
    <w:rsid w:val="00D031E4"/>
    <w:rsid w:val="00D16E0B"/>
    <w:rsid w:val="00D17A13"/>
    <w:rsid w:val="00D242D2"/>
    <w:rsid w:val="00D32741"/>
    <w:rsid w:val="00D40802"/>
    <w:rsid w:val="00D53245"/>
    <w:rsid w:val="00D53D0D"/>
    <w:rsid w:val="00D55787"/>
    <w:rsid w:val="00D62ABA"/>
    <w:rsid w:val="00D6308A"/>
    <w:rsid w:val="00D67107"/>
    <w:rsid w:val="00D92A5A"/>
    <w:rsid w:val="00DA0B7E"/>
    <w:rsid w:val="00DB30B0"/>
    <w:rsid w:val="00DC159E"/>
    <w:rsid w:val="00DC341D"/>
    <w:rsid w:val="00DC3B96"/>
    <w:rsid w:val="00DD2135"/>
    <w:rsid w:val="00DD73DA"/>
    <w:rsid w:val="00DE71CA"/>
    <w:rsid w:val="00DF66EB"/>
    <w:rsid w:val="00DF6757"/>
    <w:rsid w:val="00E05798"/>
    <w:rsid w:val="00E07D57"/>
    <w:rsid w:val="00E127FD"/>
    <w:rsid w:val="00E15807"/>
    <w:rsid w:val="00E248BB"/>
    <w:rsid w:val="00E31569"/>
    <w:rsid w:val="00E31720"/>
    <w:rsid w:val="00E31EF4"/>
    <w:rsid w:val="00E37BC1"/>
    <w:rsid w:val="00E430AE"/>
    <w:rsid w:val="00E53A71"/>
    <w:rsid w:val="00E623FC"/>
    <w:rsid w:val="00E65119"/>
    <w:rsid w:val="00E65690"/>
    <w:rsid w:val="00E83FFD"/>
    <w:rsid w:val="00E84CB8"/>
    <w:rsid w:val="00E947E7"/>
    <w:rsid w:val="00EA29CE"/>
    <w:rsid w:val="00EA359E"/>
    <w:rsid w:val="00EA5DCF"/>
    <w:rsid w:val="00EB1F52"/>
    <w:rsid w:val="00EB6F8F"/>
    <w:rsid w:val="00EC201F"/>
    <w:rsid w:val="00ED1051"/>
    <w:rsid w:val="00ED1E3D"/>
    <w:rsid w:val="00ED30EC"/>
    <w:rsid w:val="00ED39B9"/>
    <w:rsid w:val="00EE072F"/>
    <w:rsid w:val="00EF634C"/>
    <w:rsid w:val="00F107B1"/>
    <w:rsid w:val="00F14918"/>
    <w:rsid w:val="00F161D0"/>
    <w:rsid w:val="00F22A94"/>
    <w:rsid w:val="00F22F08"/>
    <w:rsid w:val="00F239A8"/>
    <w:rsid w:val="00F23E43"/>
    <w:rsid w:val="00F25BEB"/>
    <w:rsid w:val="00F30DE6"/>
    <w:rsid w:val="00F32E0F"/>
    <w:rsid w:val="00F34846"/>
    <w:rsid w:val="00F35D87"/>
    <w:rsid w:val="00F415A9"/>
    <w:rsid w:val="00F463AB"/>
    <w:rsid w:val="00F47B7F"/>
    <w:rsid w:val="00F54325"/>
    <w:rsid w:val="00F56036"/>
    <w:rsid w:val="00F61757"/>
    <w:rsid w:val="00F65318"/>
    <w:rsid w:val="00F660F4"/>
    <w:rsid w:val="00F711DB"/>
    <w:rsid w:val="00F834B9"/>
    <w:rsid w:val="00F874AC"/>
    <w:rsid w:val="00F924A3"/>
    <w:rsid w:val="00F92863"/>
    <w:rsid w:val="00F946BB"/>
    <w:rsid w:val="00FB4A24"/>
    <w:rsid w:val="00FC09AD"/>
    <w:rsid w:val="00FD46BB"/>
    <w:rsid w:val="00FE31D7"/>
    <w:rsid w:val="00FF47A2"/>
    <w:rsid w:val="00FF4997"/>
    <w:rsid w:val="00FF693B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41D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5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7F78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63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2E0F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lny"/>
    <w:rsid w:val="00F32E0F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A0841"/>
    <w:pPr>
      <w:ind w:left="720"/>
      <w:contextualSpacing/>
    </w:pPr>
  </w:style>
  <w:style w:type="character" w:styleId="Siln">
    <w:name w:val="Strong"/>
    <w:uiPriority w:val="22"/>
    <w:qFormat/>
    <w:rsid w:val="00FC09AD"/>
    <w:rPr>
      <w:b/>
      <w:bCs/>
    </w:rPr>
  </w:style>
  <w:style w:type="paragraph" w:customStyle="1" w:styleId="Standard">
    <w:name w:val="Standard"/>
    <w:rsid w:val="00FC09A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47A2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unhideWhenUsed/>
    <w:rsid w:val="00327BE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link w:val="Zkladntext"/>
    <w:semiHidden/>
    <w:rsid w:val="00327BE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2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7F78BB"/>
    <w:rPr>
      <w:rFonts w:ascii="Times New Roman" w:hAnsi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A511F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9421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89421A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9421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9421A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6308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EA5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y"/>
    <w:link w:val="Nadpis2Char"/>
    <w:uiPriority w:val="9"/>
    <w:qFormat/>
    <w:rsid w:val="007F78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32E0F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lny"/>
    <w:rsid w:val="00F32E0F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A0841"/>
    <w:pPr>
      <w:ind w:left="720"/>
      <w:contextualSpacing/>
    </w:pPr>
  </w:style>
  <w:style w:type="character" w:styleId="Siln">
    <w:name w:val="Strong"/>
    <w:uiPriority w:val="22"/>
    <w:qFormat/>
    <w:rsid w:val="00FC09AD"/>
    <w:rPr>
      <w:b/>
      <w:bCs/>
    </w:rPr>
  </w:style>
  <w:style w:type="paragraph" w:customStyle="1" w:styleId="Standard">
    <w:name w:val="Standard"/>
    <w:rsid w:val="00FC09A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47A2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unhideWhenUsed/>
    <w:rsid w:val="00327BE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link w:val="Zkladntext"/>
    <w:semiHidden/>
    <w:rsid w:val="00327BE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2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7F78BB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iaditel.presov@ded.gov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F0EF-BA03-4CFA-BB88-F88E1C8D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27</Pages>
  <Words>7918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delluser</dc:creator>
  <cp:keywords/>
  <cp:lastModifiedBy>admin</cp:lastModifiedBy>
  <cp:revision>126</cp:revision>
  <cp:lastPrinted>2021-03-25T13:32:00Z</cp:lastPrinted>
  <dcterms:created xsi:type="dcterms:W3CDTF">2021-01-18T09:36:00Z</dcterms:created>
  <dcterms:modified xsi:type="dcterms:W3CDTF">2022-05-18T11:51:00Z</dcterms:modified>
</cp:coreProperties>
</file>